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75F45" w14:textId="7DDF2EAB" w:rsidR="00DC4586" w:rsidRPr="00DD41BB" w:rsidRDefault="00DC4586" w:rsidP="004E57E7">
      <w:pPr>
        <w:ind w:right="252"/>
        <w:jc w:val="center"/>
        <w:rPr>
          <w:rFonts w:ascii="Arial" w:eastAsia="Times New Roman" w:hAnsi="Arial" w:cs="Arial"/>
          <w:bCs/>
          <w:color w:val="7EAEC6"/>
          <w:sz w:val="36"/>
          <w:szCs w:val="36"/>
          <w:lang w:val="es-ES"/>
        </w:rPr>
      </w:pPr>
      <w:bookmarkStart w:id="0" w:name="_Hlk10449043"/>
      <w:bookmarkStart w:id="1" w:name="_Hlk5099748"/>
      <w:r w:rsidRPr="004E57E7">
        <w:rPr>
          <w:rFonts w:ascii="Arial" w:eastAsia="Times New Roman" w:hAnsi="Arial" w:cs="Arial"/>
          <w:bCs/>
          <w:color w:val="7EAEC6"/>
          <w:sz w:val="36"/>
          <w:szCs w:val="36"/>
          <w:lang w:val="es-ES"/>
        </w:rPr>
        <w:t xml:space="preserve">Los expertos recomiendan una revisión de la fiscalidad del ahorro </w:t>
      </w:r>
      <w:r w:rsidR="00DD41BB">
        <w:rPr>
          <w:rFonts w:ascii="Arial" w:eastAsia="Times New Roman" w:hAnsi="Arial" w:cs="Arial"/>
          <w:bCs/>
          <w:color w:val="7EAEC6"/>
          <w:sz w:val="36"/>
          <w:szCs w:val="36"/>
          <w:lang w:val="es-ES"/>
        </w:rPr>
        <w:t>con criterios</w:t>
      </w:r>
      <w:r w:rsidRPr="004E57E7">
        <w:rPr>
          <w:rFonts w:ascii="Arial" w:eastAsia="Times New Roman" w:hAnsi="Arial" w:cs="Arial"/>
          <w:bCs/>
          <w:color w:val="7EAEC6"/>
          <w:sz w:val="36"/>
          <w:szCs w:val="36"/>
          <w:lang w:val="es-ES"/>
        </w:rPr>
        <w:t xml:space="preserve"> de neutralidad</w:t>
      </w:r>
      <w:bookmarkEnd w:id="0"/>
    </w:p>
    <w:bookmarkEnd w:id="1"/>
    <w:p w14:paraId="755E2D7E" w14:textId="77777777" w:rsidR="001649B2" w:rsidRDefault="001649B2" w:rsidP="001649B2">
      <w:pPr>
        <w:pStyle w:val="ListParagraph"/>
        <w:shd w:val="clear" w:color="auto" w:fill="FDFDFD"/>
        <w:spacing w:after="0" w:line="276" w:lineRule="auto"/>
        <w:ind w:left="357"/>
        <w:contextualSpacing w:val="0"/>
        <w:jc w:val="both"/>
        <w:outlineLvl w:val="1"/>
        <w:rPr>
          <w:rFonts w:ascii="Arial" w:hAnsi="Arial" w:cs="Arial"/>
          <w:b/>
          <w:color w:val="777777"/>
          <w:sz w:val="21"/>
          <w:szCs w:val="21"/>
          <w:shd w:val="clear" w:color="auto" w:fill="FDFDFD"/>
          <w:lang w:val="es-ES"/>
        </w:rPr>
      </w:pPr>
    </w:p>
    <w:p w14:paraId="39CA9E31" w14:textId="64EAF769" w:rsidR="00457559" w:rsidRDefault="00457559" w:rsidP="00C430AC">
      <w:pPr>
        <w:pStyle w:val="ListParagraph"/>
        <w:numPr>
          <w:ilvl w:val="0"/>
          <w:numId w:val="7"/>
        </w:numPr>
        <w:shd w:val="clear" w:color="auto" w:fill="FDFDFD"/>
        <w:spacing w:after="0" w:line="276" w:lineRule="auto"/>
        <w:ind w:left="357"/>
        <w:contextualSpacing w:val="0"/>
        <w:jc w:val="both"/>
        <w:outlineLvl w:val="1"/>
        <w:rPr>
          <w:rFonts w:ascii="Arial" w:hAnsi="Arial" w:cs="Arial"/>
          <w:b/>
          <w:color w:val="777777"/>
          <w:sz w:val="21"/>
          <w:szCs w:val="21"/>
          <w:shd w:val="clear" w:color="auto" w:fill="FDFDFD"/>
          <w:lang w:val="es-ES"/>
        </w:rPr>
      </w:pPr>
      <w:r w:rsidRPr="00457559">
        <w:rPr>
          <w:rFonts w:ascii="Arial" w:hAnsi="Arial" w:cs="Arial"/>
          <w:b/>
          <w:color w:val="777777"/>
          <w:sz w:val="21"/>
          <w:szCs w:val="21"/>
          <w:shd w:val="clear" w:color="auto" w:fill="FDFDFD"/>
          <w:lang w:val="es-ES"/>
        </w:rPr>
        <w:t>Los expertos recomiendan crear un “perímetro de ahorro a largo plazo”, en el que el ciudadano pondría sus ahorros y, desde el primer momento, se le aplicaría el mejor tratamiento fiscal de un producto genuinamente previsional</w:t>
      </w:r>
    </w:p>
    <w:p w14:paraId="2522710E" w14:textId="77777777" w:rsidR="00457559" w:rsidRPr="00457559" w:rsidRDefault="00457559" w:rsidP="00457559">
      <w:pPr>
        <w:pStyle w:val="ListParagraph"/>
        <w:shd w:val="clear" w:color="auto" w:fill="FDFDFD"/>
        <w:spacing w:after="0" w:line="276" w:lineRule="auto"/>
        <w:ind w:left="357"/>
        <w:contextualSpacing w:val="0"/>
        <w:jc w:val="both"/>
        <w:outlineLvl w:val="1"/>
        <w:rPr>
          <w:rFonts w:ascii="Arial" w:hAnsi="Arial" w:cs="Arial"/>
          <w:b/>
          <w:color w:val="777777"/>
          <w:sz w:val="21"/>
          <w:szCs w:val="21"/>
          <w:shd w:val="clear" w:color="auto" w:fill="FDFDFD"/>
          <w:lang w:val="es-ES"/>
        </w:rPr>
      </w:pPr>
    </w:p>
    <w:p w14:paraId="2F60EC20" w14:textId="24D996E4" w:rsidR="00457559" w:rsidRDefault="00457559" w:rsidP="00457559">
      <w:pPr>
        <w:pStyle w:val="ListParagraph"/>
        <w:numPr>
          <w:ilvl w:val="0"/>
          <w:numId w:val="7"/>
        </w:numPr>
        <w:shd w:val="clear" w:color="auto" w:fill="FDFDFD"/>
        <w:spacing w:after="0" w:line="276" w:lineRule="auto"/>
        <w:contextualSpacing w:val="0"/>
        <w:jc w:val="both"/>
        <w:outlineLvl w:val="1"/>
        <w:rPr>
          <w:rFonts w:ascii="Arial" w:hAnsi="Arial" w:cs="Arial"/>
          <w:b/>
          <w:color w:val="777777"/>
          <w:sz w:val="21"/>
          <w:szCs w:val="21"/>
          <w:shd w:val="clear" w:color="auto" w:fill="FDFDFD"/>
          <w:lang w:val="es-ES"/>
        </w:rPr>
      </w:pPr>
      <w:r w:rsidRPr="00457559">
        <w:rPr>
          <w:rFonts w:ascii="Arial" w:hAnsi="Arial" w:cs="Arial"/>
          <w:b/>
          <w:color w:val="777777"/>
          <w:sz w:val="21"/>
          <w:szCs w:val="21"/>
          <w:shd w:val="clear" w:color="auto" w:fill="FDFDFD"/>
          <w:lang w:val="es-ES"/>
        </w:rPr>
        <w:t>Otra de las medidas propuestas sería dedicar los beneficios fiscales de la vivienda a incentivar el ahorro a largo plazo y las pensiones</w:t>
      </w:r>
    </w:p>
    <w:p w14:paraId="448FDC4E" w14:textId="77777777" w:rsidR="00457559" w:rsidRDefault="00457559" w:rsidP="00F73B2E">
      <w:pPr>
        <w:pStyle w:val="ListParagraph"/>
        <w:shd w:val="clear" w:color="auto" w:fill="FDFDFD"/>
        <w:spacing w:after="0" w:line="276" w:lineRule="auto"/>
        <w:ind w:left="357"/>
        <w:contextualSpacing w:val="0"/>
        <w:jc w:val="both"/>
        <w:outlineLvl w:val="1"/>
        <w:rPr>
          <w:rFonts w:ascii="Arial" w:hAnsi="Arial" w:cs="Arial"/>
          <w:b/>
          <w:color w:val="777777"/>
          <w:sz w:val="21"/>
          <w:szCs w:val="21"/>
          <w:shd w:val="clear" w:color="auto" w:fill="FDFDFD"/>
          <w:lang w:val="es-ES"/>
        </w:rPr>
      </w:pPr>
    </w:p>
    <w:p w14:paraId="45FFB5B6" w14:textId="4485306F" w:rsidR="008D180F" w:rsidRDefault="00BE63A2" w:rsidP="0025560E">
      <w:pPr>
        <w:pStyle w:val="ListParagraph"/>
        <w:numPr>
          <w:ilvl w:val="0"/>
          <w:numId w:val="7"/>
        </w:numPr>
        <w:shd w:val="clear" w:color="auto" w:fill="FDFDFD"/>
        <w:spacing w:after="0" w:line="276" w:lineRule="auto"/>
        <w:ind w:left="357" w:hanging="357"/>
        <w:contextualSpacing w:val="0"/>
        <w:jc w:val="both"/>
        <w:outlineLvl w:val="1"/>
        <w:rPr>
          <w:rFonts w:ascii="Arial" w:hAnsi="Arial" w:cs="Arial"/>
          <w:b/>
          <w:color w:val="777777"/>
          <w:sz w:val="21"/>
          <w:szCs w:val="21"/>
          <w:shd w:val="clear" w:color="auto" w:fill="FDFDFD"/>
          <w:lang w:val="es-ES"/>
        </w:rPr>
      </w:pPr>
      <w:r>
        <w:rPr>
          <w:rFonts w:ascii="Arial" w:hAnsi="Arial" w:cs="Arial"/>
          <w:b/>
          <w:color w:val="777777"/>
          <w:sz w:val="21"/>
          <w:szCs w:val="21"/>
          <w:shd w:val="clear" w:color="auto" w:fill="FDFDFD"/>
          <w:lang w:val="es-ES"/>
        </w:rPr>
        <w:t xml:space="preserve">Aunque en España existen productos financieros destinados al ahorro a largo plazo, los ciudadanos no tienen una visión clara de sus características </w:t>
      </w:r>
    </w:p>
    <w:p w14:paraId="5D5C3B3A" w14:textId="77777777" w:rsidR="00A0097E" w:rsidRDefault="00A0097E" w:rsidP="00A0097E">
      <w:pPr>
        <w:pStyle w:val="ListParagraph"/>
        <w:shd w:val="clear" w:color="auto" w:fill="FDFDFD"/>
        <w:spacing w:after="0" w:line="276" w:lineRule="auto"/>
        <w:ind w:left="357"/>
        <w:contextualSpacing w:val="0"/>
        <w:jc w:val="both"/>
        <w:outlineLvl w:val="1"/>
        <w:rPr>
          <w:rFonts w:ascii="Arial" w:hAnsi="Arial" w:cs="Arial"/>
          <w:b/>
          <w:color w:val="777777"/>
          <w:sz w:val="21"/>
          <w:szCs w:val="21"/>
          <w:shd w:val="clear" w:color="auto" w:fill="FDFDFD"/>
          <w:lang w:val="es-ES"/>
        </w:rPr>
      </w:pPr>
    </w:p>
    <w:p w14:paraId="0E460232" w14:textId="252D83D7" w:rsidR="004D4875" w:rsidRDefault="0003437A" w:rsidP="00EB67D4">
      <w:pPr>
        <w:ind w:right="252"/>
        <w:jc w:val="both"/>
        <w:rPr>
          <w:rStyle w:val="Emphasis"/>
          <w:rFonts w:ascii="Arial" w:hAnsi="Arial" w:cs="Arial"/>
          <w:bCs/>
          <w:i w:val="0"/>
          <w:color w:val="777777"/>
          <w:sz w:val="21"/>
          <w:szCs w:val="21"/>
          <w:shd w:val="clear" w:color="auto" w:fill="FDFDFD"/>
          <w:lang w:val="es-ES"/>
        </w:rPr>
      </w:pPr>
      <w:r w:rsidRPr="0003437A">
        <w:rPr>
          <w:rStyle w:val="Emphasis"/>
          <w:rFonts w:ascii="Arial" w:hAnsi="Arial" w:cs="Arial"/>
          <w:bCs/>
          <w:color w:val="777777"/>
          <w:sz w:val="21"/>
          <w:szCs w:val="21"/>
          <w:shd w:val="clear" w:color="auto" w:fill="FDFDFD"/>
          <w:lang w:val="es-ES"/>
        </w:rPr>
        <w:t xml:space="preserve">Madrid, </w:t>
      </w:r>
      <w:r w:rsidR="00E8243F">
        <w:rPr>
          <w:rStyle w:val="Emphasis"/>
          <w:rFonts w:ascii="Arial" w:hAnsi="Arial" w:cs="Arial"/>
          <w:bCs/>
          <w:color w:val="777777"/>
          <w:sz w:val="21"/>
          <w:szCs w:val="21"/>
          <w:shd w:val="clear" w:color="auto" w:fill="FDFDFD"/>
          <w:lang w:val="es-ES"/>
        </w:rPr>
        <w:t>2</w:t>
      </w:r>
      <w:r w:rsidR="00D77AB9">
        <w:rPr>
          <w:rStyle w:val="Emphasis"/>
          <w:rFonts w:ascii="Arial" w:hAnsi="Arial" w:cs="Arial"/>
          <w:bCs/>
          <w:color w:val="777777"/>
          <w:sz w:val="21"/>
          <w:szCs w:val="21"/>
          <w:shd w:val="clear" w:color="auto" w:fill="FDFDFD"/>
          <w:lang w:val="es-ES"/>
        </w:rPr>
        <w:t>8</w:t>
      </w:r>
      <w:r w:rsidR="00F73B2E">
        <w:rPr>
          <w:rStyle w:val="Emphasis"/>
          <w:rFonts w:ascii="Arial" w:hAnsi="Arial" w:cs="Arial"/>
          <w:bCs/>
          <w:color w:val="777777"/>
          <w:sz w:val="21"/>
          <w:szCs w:val="21"/>
          <w:shd w:val="clear" w:color="auto" w:fill="FDFDFD"/>
          <w:lang w:val="es-ES"/>
        </w:rPr>
        <w:t xml:space="preserve"> </w:t>
      </w:r>
      <w:r w:rsidR="00425B8D">
        <w:rPr>
          <w:rStyle w:val="Emphasis"/>
          <w:rFonts w:ascii="Arial" w:hAnsi="Arial" w:cs="Arial"/>
          <w:bCs/>
          <w:color w:val="777777"/>
          <w:sz w:val="21"/>
          <w:szCs w:val="21"/>
          <w:shd w:val="clear" w:color="auto" w:fill="FDFDFD"/>
          <w:lang w:val="es-ES"/>
        </w:rPr>
        <w:t>de</w:t>
      </w:r>
      <w:r w:rsidR="001F5C78">
        <w:rPr>
          <w:rStyle w:val="Emphasis"/>
          <w:rFonts w:ascii="Arial" w:hAnsi="Arial" w:cs="Arial"/>
          <w:bCs/>
          <w:color w:val="777777"/>
          <w:sz w:val="21"/>
          <w:szCs w:val="21"/>
          <w:shd w:val="clear" w:color="auto" w:fill="FDFDFD"/>
          <w:lang w:val="es-ES"/>
        </w:rPr>
        <w:t xml:space="preserve"> </w:t>
      </w:r>
      <w:r w:rsidR="00B3234B">
        <w:rPr>
          <w:rStyle w:val="Emphasis"/>
          <w:rFonts w:ascii="Arial" w:hAnsi="Arial" w:cs="Arial"/>
          <w:bCs/>
          <w:color w:val="777777"/>
          <w:sz w:val="21"/>
          <w:szCs w:val="21"/>
          <w:shd w:val="clear" w:color="auto" w:fill="FDFDFD"/>
          <w:lang w:val="es-ES"/>
        </w:rPr>
        <w:t>noviem</w:t>
      </w:r>
      <w:r w:rsidR="001F5C78">
        <w:rPr>
          <w:rStyle w:val="Emphasis"/>
          <w:rFonts w:ascii="Arial" w:hAnsi="Arial" w:cs="Arial"/>
          <w:bCs/>
          <w:color w:val="777777"/>
          <w:sz w:val="21"/>
          <w:szCs w:val="21"/>
          <w:shd w:val="clear" w:color="auto" w:fill="FDFDFD"/>
          <w:lang w:val="es-ES"/>
        </w:rPr>
        <w:t>bre</w:t>
      </w:r>
      <w:r w:rsidRPr="0003437A">
        <w:rPr>
          <w:rStyle w:val="Emphasis"/>
          <w:rFonts w:ascii="Arial" w:hAnsi="Arial" w:cs="Arial"/>
          <w:bCs/>
          <w:color w:val="777777"/>
          <w:sz w:val="21"/>
          <w:szCs w:val="21"/>
          <w:shd w:val="clear" w:color="auto" w:fill="FDFDFD"/>
          <w:lang w:val="es-ES"/>
        </w:rPr>
        <w:t xml:space="preserve"> de 2019</w:t>
      </w:r>
      <w:r w:rsidRPr="0003437A">
        <w:rPr>
          <w:rStyle w:val="Emphasis"/>
          <w:rFonts w:ascii="Arial" w:hAnsi="Arial" w:cs="Arial"/>
          <w:bCs/>
          <w:i w:val="0"/>
          <w:color w:val="777777"/>
          <w:sz w:val="21"/>
          <w:szCs w:val="21"/>
          <w:shd w:val="clear" w:color="auto" w:fill="FDFDFD"/>
          <w:lang w:val="es-ES"/>
        </w:rPr>
        <w:t xml:space="preserve">. </w:t>
      </w:r>
      <w:bookmarkStart w:id="2" w:name="_Hlk10448909"/>
      <w:r w:rsidR="004D4875">
        <w:rPr>
          <w:rStyle w:val="Emphasis"/>
          <w:rFonts w:ascii="Arial" w:hAnsi="Arial" w:cs="Arial"/>
          <w:bCs/>
          <w:i w:val="0"/>
          <w:color w:val="777777"/>
          <w:sz w:val="21"/>
          <w:szCs w:val="21"/>
          <w:shd w:val="clear" w:color="auto" w:fill="FDFDFD"/>
          <w:lang w:val="es-ES"/>
        </w:rPr>
        <w:t xml:space="preserve">Las reformas que se han producido en los sistemas de Seguridad Social </w:t>
      </w:r>
      <w:r w:rsidR="000C7F97">
        <w:rPr>
          <w:rStyle w:val="Emphasis"/>
          <w:rFonts w:ascii="Arial" w:hAnsi="Arial" w:cs="Arial"/>
          <w:bCs/>
          <w:i w:val="0"/>
          <w:color w:val="777777"/>
          <w:sz w:val="21"/>
          <w:szCs w:val="21"/>
          <w:shd w:val="clear" w:color="auto" w:fill="FDFDFD"/>
          <w:lang w:val="es-ES"/>
        </w:rPr>
        <w:t>en</w:t>
      </w:r>
      <w:r w:rsidR="004D4875">
        <w:rPr>
          <w:rStyle w:val="Emphasis"/>
          <w:rFonts w:ascii="Arial" w:hAnsi="Arial" w:cs="Arial"/>
          <w:bCs/>
          <w:i w:val="0"/>
          <w:color w:val="777777"/>
          <w:sz w:val="21"/>
          <w:szCs w:val="21"/>
          <w:shd w:val="clear" w:color="auto" w:fill="FDFDFD"/>
          <w:lang w:val="es-ES"/>
        </w:rPr>
        <w:t xml:space="preserve"> España y otros países de nuestro entorno -que están derivando en unas tasas de sustitución cada vez menores- tienen como denominador común el traslado de una mayor responsabilidad a los ciudadanos en materia de constitución del ahorro necesario para la jubilación. </w:t>
      </w:r>
      <w:r w:rsidR="003D2C16">
        <w:rPr>
          <w:rStyle w:val="Emphasis"/>
          <w:rFonts w:ascii="Arial" w:hAnsi="Arial" w:cs="Arial"/>
          <w:bCs/>
          <w:i w:val="0"/>
          <w:color w:val="777777"/>
          <w:sz w:val="21"/>
          <w:szCs w:val="21"/>
          <w:shd w:val="clear" w:color="auto" w:fill="FDFDFD"/>
          <w:lang w:val="es-ES"/>
        </w:rPr>
        <w:t xml:space="preserve">Por ello, se hace cada vez más necesario que </w:t>
      </w:r>
      <w:r w:rsidR="00496719">
        <w:rPr>
          <w:rStyle w:val="Emphasis"/>
          <w:rFonts w:ascii="Arial" w:hAnsi="Arial" w:cs="Arial"/>
          <w:bCs/>
          <w:i w:val="0"/>
          <w:color w:val="777777"/>
          <w:sz w:val="21"/>
          <w:szCs w:val="21"/>
          <w:shd w:val="clear" w:color="auto" w:fill="FDFDFD"/>
          <w:lang w:val="es-ES"/>
        </w:rPr>
        <w:t>los ciudadanos comprendan el alcance</w:t>
      </w:r>
      <w:r w:rsidR="00594C08">
        <w:rPr>
          <w:rStyle w:val="Emphasis"/>
          <w:rFonts w:ascii="Arial" w:hAnsi="Arial" w:cs="Arial"/>
          <w:bCs/>
          <w:i w:val="0"/>
          <w:color w:val="777777"/>
          <w:sz w:val="21"/>
          <w:szCs w:val="21"/>
          <w:shd w:val="clear" w:color="auto" w:fill="FDFDFD"/>
          <w:lang w:val="es-ES"/>
        </w:rPr>
        <w:t xml:space="preserve"> de esta situación a través de iniciativas que promuevan </w:t>
      </w:r>
      <w:r w:rsidR="00594C08" w:rsidRPr="00C75561">
        <w:rPr>
          <w:rStyle w:val="Emphasis"/>
          <w:rFonts w:ascii="Arial" w:hAnsi="Arial" w:cs="Arial"/>
          <w:b/>
          <w:i w:val="0"/>
          <w:color w:val="777777"/>
          <w:sz w:val="21"/>
          <w:szCs w:val="21"/>
          <w:shd w:val="clear" w:color="auto" w:fill="FDFDFD"/>
          <w:lang w:val="es-ES"/>
        </w:rPr>
        <w:t>la comunicación y la educación financiera</w:t>
      </w:r>
      <w:r w:rsidR="00594C08">
        <w:rPr>
          <w:rStyle w:val="Emphasis"/>
          <w:rFonts w:ascii="Arial" w:hAnsi="Arial" w:cs="Arial"/>
          <w:bCs/>
          <w:i w:val="0"/>
          <w:color w:val="777777"/>
          <w:sz w:val="21"/>
          <w:szCs w:val="21"/>
          <w:shd w:val="clear" w:color="auto" w:fill="FDFDFD"/>
          <w:lang w:val="es-ES"/>
        </w:rPr>
        <w:t>, además de</w:t>
      </w:r>
      <w:r w:rsidR="00594C08" w:rsidRPr="00594C08">
        <w:rPr>
          <w:rStyle w:val="Emphasis"/>
          <w:rFonts w:ascii="Arial" w:hAnsi="Arial" w:cs="Arial"/>
          <w:bCs/>
          <w:i w:val="0"/>
          <w:color w:val="777777"/>
          <w:sz w:val="21"/>
          <w:szCs w:val="21"/>
          <w:shd w:val="clear" w:color="auto" w:fill="FDFDFD"/>
          <w:lang w:val="es-ES"/>
        </w:rPr>
        <w:t xml:space="preserve"> fomentar el desarrollo</w:t>
      </w:r>
      <w:r w:rsidR="000E6769">
        <w:rPr>
          <w:rStyle w:val="Emphasis"/>
          <w:rFonts w:ascii="Arial" w:hAnsi="Arial" w:cs="Arial"/>
          <w:bCs/>
          <w:i w:val="0"/>
          <w:color w:val="777777"/>
          <w:sz w:val="21"/>
          <w:szCs w:val="21"/>
          <w:shd w:val="clear" w:color="auto" w:fill="FDFDFD"/>
          <w:lang w:val="es-ES"/>
        </w:rPr>
        <w:t xml:space="preserve"> de medidas </w:t>
      </w:r>
      <w:r w:rsidR="00594C08" w:rsidRPr="00594C08">
        <w:rPr>
          <w:rStyle w:val="Emphasis"/>
          <w:rFonts w:ascii="Arial" w:hAnsi="Arial" w:cs="Arial"/>
          <w:bCs/>
          <w:i w:val="0"/>
          <w:color w:val="777777"/>
          <w:sz w:val="21"/>
          <w:szCs w:val="21"/>
          <w:shd w:val="clear" w:color="auto" w:fill="FDFDFD"/>
          <w:lang w:val="es-ES"/>
        </w:rPr>
        <w:t xml:space="preserve">que permitan una </w:t>
      </w:r>
      <w:r w:rsidR="000E6769">
        <w:rPr>
          <w:rStyle w:val="Emphasis"/>
          <w:rFonts w:ascii="Arial" w:hAnsi="Arial" w:cs="Arial"/>
          <w:bCs/>
          <w:i w:val="0"/>
          <w:color w:val="777777"/>
          <w:sz w:val="21"/>
          <w:szCs w:val="21"/>
          <w:shd w:val="clear" w:color="auto" w:fill="FDFDFD"/>
          <w:lang w:val="es-ES"/>
        </w:rPr>
        <w:t xml:space="preserve">mejor </w:t>
      </w:r>
      <w:r w:rsidR="00594C08" w:rsidRPr="00C75561">
        <w:rPr>
          <w:rStyle w:val="Emphasis"/>
          <w:rFonts w:ascii="Arial" w:hAnsi="Arial" w:cs="Arial"/>
          <w:b/>
          <w:i w:val="0"/>
          <w:color w:val="777777"/>
          <w:sz w:val="21"/>
          <w:szCs w:val="21"/>
          <w:shd w:val="clear" w:color="auto" w:fill="FDFDFD"/>
          <w:lang w:val="es-ES"/>
        </w:rPr>
        <w:t>evolución de los sistemas de previsión y ahorro a largo plazo</w:t>
      </w:r>
      <w:r w:rsidR="00594C08">
        <w:rPr>
          <w:rStyle w:val="Emphasis"/>
          <w:rFonts w:ascii="Arial" w:hAnsi="Arial" w:cs="Arial"/>
          <w:bCs/>
          <w:i w:val="0"/>
          <w:color w:val="777777"/>
          <w:sz w:val="21"/>
          <w:szCs w:val="21"/>
          <w:shd w:val="clear" w:color="auto" w:fill="FDFDFD"/>
          <w:lang w:val="es-ES"/>
        </w:rPr>
        <w:t xml:space="preserve">. Estas son algunas de las medidas propuestas por el Foro de Expertos del </w:t>
      </w:r>
      <w:r w:rsidR="00B422BE">
        <w:fldChar w:fldCharType="begin"/>
      </w:r>
      <w:r w:rsidR="00B422BE" w:rsidRPr="00B422BE">
        <w:rPr>
          <w:lang w:val="es-ES"/>
        </w:rPr>
        <w:instrText xml:space="preserve"> HYPERLINK "http://www.institutosantalucia.es" </w:instrText>
      </w:r>
      <w:r w:rsidR="00B422BE">
        <w:fldChar w:fldCharType="separate"/>
      </w:r>
      <w:r w:rsidR="00594C08" w:rsidRPr="00CA3E36">
        <w:rPr>
          <w:rFonts w:ascii="Arial" w:eastAsia="Times New Roman" w:hAnsi="Arial" w:cs="Arial"/>
          <w:b/>
          <w:color w:val="7EAEC6"/>
          <w:lang w:val="es-ES"/>
        </w:rPr>
        <w:t>INSTITUTO SANTALUCÍA</w:t>
      </w:r>
      <w:r w:rsidR="00B422BE">
        <w:rPr>
          <w:rFonts w:ascii="Arial" w:eastAsia="Times New Roman" w:hAnsi="Arial" w:cs="Arial"/>
          <w:b/>
          <w:color w:val="7EAEC6"/>
          <w:lang w:val="es-ES"/>
        </w:rPr>
        <w:fldChar w:fldCharType="end"/>
      </w:r>
      <w:r w:rsidR="00594C08">
        <w:rPr>
          <w:rFonts w:ascii="Arial" w:eastAsia="Times New Roman" w:hAnsi="Arial" w:cs="Arial"/>
          <w:b/>
          <w:color w:val="7EAEC6"/>
          <w:lang w:val="es-ES"/>
        </w:rPr>
        <w:t xml:space="preserve"> </w:t>
      </w:r>
      <w:r w:rsidR="00594C08">
        <w:rPr>
          <w:rStyle w:val="Emphasis"/>
          <w:rFonts w:ascii="Arial" w:hAnsi="Arial" w:cs="Arial"/>
          <w:bCs/>
          <w:i w:val="0"/>
          <w:color w:val="777777"/>
          <w:sz w:val="21"/>
          <w:szCs w:val="21"/>
          <w:shd w:val="clear" w:color="auto" w:fill="FDFDFD"/>
          <w:lang w:val="es-ES"/>
        </w:rPr>
        <w:t>para fomentar el ahorro a largo plazo entre la ciudadanía.</w:t>
      </w:r>
    </w:p>
    <w:p w14:paraId="4DE1FFD0" w14:textId="728973C7" w:rsidR="00EE09B9" w:rsidRDefault="00EE09B9" w:rsidP="00EB67D4">
      <w:pPr>
        <w:ind w:right="252"/>
        <w:jc w:val="both"/>
        <w:rPr>
          <w:rStyle w:val="Emphasis"/>
          <w:rFonts w:ascii="Arial" w:hAnsi="Arial" w:cs="Arial"/>
          <w:bCs/>
          <w:i w:val="0"/>
          <w:iCs w:val="0"/>
          <w:color w:val="777777"/>
          <w:sz w:val="21"/>
          <w:szCs w:val="21"/>
          <w:shd w:val="clear" w:color="auto" w:fill="FDFDFD"/>
          <w:lang w:val="es-ES"/>
        </w:rPr>
      </w:pPr>
      <w:r>
        <w:rPr>
          <w:rStyle w:val="Emphasis"/>
          <w:rFonts w:ascii="Arial" w:hAnsi="Arial" w:cs="Arial"/>
          <w:bCs/>
          <w:i w:val="0"/>
          <w:iCs w:val="0"/>
          <w:color w:val="777777"/>
          <w:sz w:val="21"/>
          <w:szCs w:val="21"/>
          <w:shd w:val="clear" w:color="auto" w:fill="FDFDFD"/>
          <w:lang w:val="es-ES"/>
        </w:rPr>
        <w:t xml:space="preserve">En España existen diferentes productos financieros que incentivan el ahorro a largo plazo, gracias a su </w:t>
      </w:r>
      <w:r w:rsidRPr="00DA14C9">
        <w:rPr>
          <w:rStyle w:val="Emphasis"/>
          <w:rFonts w:ascii="Arial" w:hAnsi="Arial" w:cs="Arial"/>
          <w:b/>
          <w:i w:val="0"/>
          <w:iCs w:val="0"/>
          <w:color w:val="777777"/>
          <w:sz w:val="21"/>
          <w:szCs w:val="21"/>
          <w:shd w:val="clear" w:color="auto" w:fill="FDFDFD"/>
          <w:lang w:val="es-ES"/>
        </w:rPr>
        <w:t>tratamiento fiscal tanto en la fase de aportación</w:t>
      </w:r>
      <w:r>
        <w:rPr>
          <w:rStyle w:val="Emphasis"/>
          <w:rFonts w:ascii="Arial" w:hAnsi="Arial" w:cs="Arial"/>
          <w:bCs/>
          <w:i w:val="0"/>
          <w:iCs w:val="0"/>
          <w:color w:val="777777"/>
          <w:sz w:val="21"/>
          <w:szCs w:val="21"/>
          <w:shd w:val="clear" w:color="auto" w:fill="FDFDFD"/>
          <w:lang w:val="es-ES"/>
        </w:rPr>
        <w:t xml:space="preserve"> -tal y como ocurre con los planes de pensiones, previsión social empresarial o previsión asegurados-, </w:t>
      </w:r>
      <w:r w:rsidRPr="00DA14C9">
        <w:rPr>
          <w:rStyle w:val="Emphasis"/>
          <w:rFonts w:ascii="Arial" w:hAnsi="Arial" w:cs="Arial"/>
          <w:b/>
          <w:i w:val="0"/>
          <w:iCs w:val="0"/>
          <w:color w:val="777777"/>
          <w:sz w:val="21"/>
          <w:szCs w:val="21"/>
          <w:shd w:val="clear" w:color="auto" w:fill="FDFDFD"/>
          <w:lang w:val="es-ES"/>
        </w:rPr>
        <w:t>como en la de cobro</w:t>
      </w:r>
      <w:r>
        <w:rPr>
          <w:rStyle w:val="Emphasis"/>
          <w:rFonts w:ascii="Arial" w:hAnsi="Arial" w:cs="Arial"/>
          <w:bCs/>
          <w:i w:val="0"/>
          <w:iCs w:val="0"/>
          <w:color w:val="777777"/>
          <w:sz w:val="21"/>
          <w:szCs w:val="21"/>
          <w:shd w:val="clear" w:color="auto" w:fill="FDFDFD"/>
          <w:lang w:val="es-ES"/>
        </w:rPr>
        <w:t xml:space="preserve"> de las prestaciones -planes individuales de ahorro sistemático o PIAS-. </w:t>
      </w:r>
      <w:r w:rsidR="00DC283C">
        <w:rPr>
          <w:rStyle w:val="Emphasis"/>
          <w:rFonts w:ascii="Arial" w:hAnsi="Arial" w:cs="Arial"/>
          <w:bCs/>
          <w:i w:val="0"/>
          <w:iCs w:val="0"/>
          <w:color w:val="777777"/>
          <w:sz w:val="21"/>
          <w:szCs w:val="21"/>
          <w:shd w:val="clear" w:color="auto" w:fill="FDFDFD"/>
          <w:lang w:val="es-ES"/>
        </w:rPr>
        <w:t>Sin embargo, no existen incentivos fiscales distintos para el ahorro a largo y a corto plazo y los constantes cambios legislativos en materia fiscal desincentivan la planificación y el uso de estos instrumentos.</w:t>
      </w:r>
      <w:r w:rsidR="008469C4">
        <w:rPr>
          <w:rStyle w:val="Emphasis"/>
          <w:rFonts w:ascii="Arial" w:hAnsi="Arial" w:cs="Arial"/>
          <w:bCs/>
          <w:i w:val="0"/>
          <w:iCs w:val="0"/>
          <w:color w:val="777777"/>
          <w:sz w:val="21"/>
          <w:szCs w:val="21"/>
          <w:shd w:val="clear" w:color="auto" w:fill="FDFDFD"/>
          <w:lang w:val="es-ES"/>
        </w:rPr>
        <w:t xml:space="preserve"> Esta situación provoca que </w:t>
      </w:r>
      <w:r w:rsidR="008469C4" w:rsidRPr="00DA14C9">
        <w:rPr>
          <w:rStyle w:val="Emphasis"/>
          <w:rFonts w:ascii="Arial" w:hAnsi="Arial" w:cs="Arial"/>
          <w:b/>
          <w:i w:val="0"/>
          <w:iCs w:val="0"/>
          <w:color w:val="777777"/>
          <w:sz w:val="21"/>
          <w:szCs w:val="21"/>
          <w:shd w:val="clear" w:color="auto" w:fill="FDFDFD"/>
          <w:lang w:val="es-ES"/>
        </w:rPr>
        <w:t>el ciudadano no tenga una visión clara de las características de los distintos productos disponibles</w:t>
      </w:r>
      <w:r w:rsidR="008469C4">
        <w:rPr>
          <w:rStyle w:val="Emphasis"/>
          <w:rFonts w:ascii="Arial" w:hAnsi="Arial" w:cs="Arial"/>
          <w:bCs/>
          <w:i w:val="0"/>
          <w:iCs w:val="0"/>
          <w:color w:val="777777"/>
          <w:sz w:val="21"/>
          <w:szCs w:val="21"/>
          <w:shd w:val="clear" w:color="auto" w:fill="FDFDFD"/>
          <w:lang w:val="es-ES"/>
        </w:rPr>
        <w:t xml:space="preserve">, </w:t>
      </w:r>
      <w:r w:rsidR="00182B61">
        <w:rPr>
          <w:rStyle w:val="Emphasis"/>
          <w:rFonts w:ascii="Arial" w:hAnsi="Arial" w:cs="Arial"/>
          <w:bCs/>
          <w:i w:val="0"/>
          <w:iCs w:val="0"/>
          <w:color w:val="777777"/>
          <w:sz w:val="21"/>
          <w:szCs w:val="21"/>
          <w:shd w:val="clear" w:color="auto" w:fill="FDFDFD"/>
          <w:lang w:val="es-ES"/>
        </w:rPr>
        <w:t>lo que limita la capacidad de estos para incentivar el ahorro para la jubilación.</w:t>
      </w:r>
    </w:p>
    <w:p w14:paraId="024E6EB2" w14:textId="1C6A45FE" w:rsidR="00E759B4" w:rsidRDefault="00EE09B9" w:rsidP="00EB67D4">
      <w:pPr>
        <w:ind w:right="252"/>
        <w:jc w:val="both"/>
        <w:rPr>
          <w:rStyle w:val="Emphasis"/>
          <w:rFonts w:ascii="Arial" w:hAnsi="Arial" w:cs="Arial"/>
          <w:bCs/>
          <w:i w:val="0"/>
          <w:iCs w:val="0"/>
          <w:color w:val="777777"/>
          <w:sz w:val="21"/>
          <w:szCs w:val="21"/>
          <w:shd w:val="clear" w:color="auto" w:fill="FDFDFD"/>
          <w:lang w:val="es-ES"/>
        </w:rPr>
      </w:pPr>
      <w:r>
        <w:rPr>
          <w:rStyle w:val="Emphasis"/>
          <w:rFonts w:ascii="Arial" w:hAnsi="Arial" w:cs="Arial"/>
          <w:bCs/>
          <w:i w:val="0"/>
          <w:iCs w:val="0"/>
          <w:color w:val="777777"/>
          <w:sz w:val="21"/>
          <w:szCs w:val="21"/>
          <w:shd w:val="clear" w:color="auto" w:fill="FDFDFD"/>
          <w:lang w:val="es-ES"/>
        </w:rPr>
        <w:t>Por todo ello, para los expertos</w:t>
      </w:r>
      <w:r w:rsidR="00903E0D">
        <w:rPr>
          <w:rStyle w:val="Emphasis"/>
          <w:rFonts w:ascii="Arial" w:hAnsi="Arial" w:cs="Arial"/>
          <w:bCs/>
          <w:i w:val="0"/>
          <w:iCs w:val="0"/>
          <w:color w:val="777777"/>
          <w:sz w:val="21"/>
          <w:szCs w:val="21"/>
          <w:shd w:val="clear" w:color="auto" w:fill="FDFDFD"/>
          <w:lang w:val="es-ES"/>
        </w:rPr>
        <w:t xml:space="preserve"> debe llevarse a cabo una revisión de la fiscalidad del ahorro con propuestas específicas que se definan bajo un principio de neutralidad y donde se incentive el diferimiento fiscal -que es la fórmula elegida por la mayoría de los países de la OCDE-.</w:t>
      </w:r>
      <w:r w:rsidR="0050775A">
        <w:rPr>
          <w:rStyle w:val="Emphasis"/>
          <w:rFonts w:ascii="Arial" w:hAnsi="Arial" w:cs="Arial"/>
          <w:bCs/>
          <w:i w:val="0"/>
          <w:iCs w:val="0"/>
          <w:color w:val="777777"/>
          <w:sz w:val="21"/>
          <w:szCs w:val="21"/>
          <w:shd w:val="clear" w:color="auto" w:fill="FDFDFD"/>
          <w:lang w:val="es-ES"/>
        </w:rPr>
        <w:t xml:space="preserve"> </w:t>
      </w:r>
      <w:r w:rsidR="00DE4E53">
        <w:rPr>
          <w:rStyle w:val="Emphasis"/>
          <w:rFonts w:ascii="Arial" w:hAnsi="Arial" w:cs="Arial"/>
          <w:bCs/>
          <w:i w:val="0"/>
          <w:iCs w:val="0"/>
          <w:color w:val="777777"/>
          <w:sz w:val="21"/>
          <w:szCs w:val="21"/>
          <w:shd w:val="clear" w:color="auto" w:fill="FDFDFD"/>
          <w:lang w:val="es-ES"/>
        </w:rPr>
        <w:t xml:space="preserve">Una posibilidad sería crear lo que los expertos denominan como </w:t>
      </w:r>
      <w:r w:rsidR="00DE4E53" w:rsidRPr="000C7F97">
        <w:rPr>
          <w:rStyle w:val="Emphasis"/>
          <w:rFonts w:ascii="Arial" w:hAnsi="Arial" w:cs="Arial"/>
          <w:b/>
          <w:i w:val="0"/>
          <w:iCs w:val="0"/>
          <w:color w:val="777777"/>
          <w:sz w:val="21"/>
          <w:szCs w:val="21"/>
          <w:shd w:val="clear" w:color="auto" w:fill="FDFDFD"/>
          <w:lang w:val="es-ES"/>
        </w:rPr>
        <w:t>“perímetro de ahorro a largo plazo”, en el que el ciudadano pondría sus ahorros y, desde el primer momento, se le aplicaría el mejor tratamiento fiscal de un producto genuinamente previsional</w:t>
      </w:r>
      <w:r w:rsidR="00DE4E53">
        <w:rPr>
          <w:rStyle w:val="Emphasis"/>
          <w:rFonts w:ascii="Arial" w:hAnsi="Arial" w:cs="Arial"/>
          <w:bCs/>
          <w:i w:val="0"/>
          <w:iCs w:val="0"/>
          <w:color w:val="777777"/>
          <w:sz w:val="21"/>
          <w:szCs w:val="21"/>
          <w:shd w:val="clear" w:color="auto" w:fill="FDFDFD"/>
          <w:lang w:val="es-ES"/>
        </w:rPr>
        <w:t xml:space="preserve"> -un plan de pensiones con reducción en la base-. Esto no le impediría, siempre y cuando no se saliese del perímetro, alternar entre un producto u otro (bonos, acciones, seguros, planes de pensiones…). </w:t>
      </w:r>
    </w:p>
    <w:p w14:paraId="25539AD1" w14:textId="0EAF1D92" w:rsidR="0093290E" w:rsidRDefault="0093290E" w:rsidP="00EB67D4">
      <w:pPr>
        <w:ind w:right="252"/>
        <w:jc w:val="both"/>
        <w:rPr>
          <w:rStyle w:val="Emphasis"/>
          <w:rFonts w:ascii="Arial" w:hAnsi="Arial" w:cs="Arial"/>
          <w:bCs/>
          <w:i w:val="0"/>
          <w:iCs w:val="0"/>
          <w:color w:val="777777"/>
          <w:sz w:val="21"/>
          <w:szCs w:val="21"/>
          <w:shd w:val="clear" w:color="auto" w:fill="FDFDFD"/>
          <w:lang w:val="es-ES"/>
        </w:rPr>
      </w:pPr>
      <w:r>
        <w:rPr>
          <w:rStyle w:val="Emphasis"/>
          <w:rFonts w:ascii="Arial" w:hAnsi="Arial" w:cs="Arial"/>
          <w:bCs/>
          <w:i w:val="0"/>
          <w:iCs w:val="0"/>
          <w:color w:val="777777"/>
          <w:sz w:val="21"/>
          <w:szCs w:val="21"/>
          <w:shd w:val="clear" w:color="auto" w:fill="FDFDFD"/>
          <w:lang w:val="es-ES"/>
        </w:rPr>
        <w:lastRenderedPageBreak/>
        <w:t xml:space="preserve">Otra de las medidas propuestas por el Foro de Expertos para concienciar sobre la importancia del ahorro previsional sería </w:t>
      </w:r>
      <w:r w:rsidRPr="00DA14C9">
        <w:rPr>
          <w:rStyle w:val="Emphasis"/>
          <w:rFonts w:ascii="Arial" w:hAnsi="Arial" w:cs="Arial"/>
          <w:b/>
          <w:i w:val="0"/>
          <w:iCs w:val="0"/>
          <w:color w:val="777777"/>
          <w:sz w:val="21"/>
          <w:szCs w:val="21"/>
          <w:shd w:val="clear" w:color="auto" w:fill="FDFDFD"/>
          <w:lang w:val="es-ES"/>
        </w:rPr>
        <w:t>dedicar los beneficios fiscales de la vivienda</w:t>
      </w:r>
      <w:r w:rsidRPr="00DA14C9">
        <w:rPr>
          <w:rStyle w:val="FootnoteReference"/>
          <w:rFonts w:ascii="Arial" w:hAnsi="Arial" w:cs="Arial"/>
          <w:b/>
          <w:color w:val="777777"/>
          <w:sz w:val="21"/>
          <w:szCs w:val="21"/>
          <w:shd w:val="clear" w:color="auto" w:fill="FDFDFD"/>
          <w:lang w:val="es-ES"/>
        </w:rPr>
        <w:footnoteReference w:id="1"/>
      </w:r>
      <w:r w:rsidRPr="00DA14C9">
        <w:rPr>
          <w:rStyle w:val="Emphasis"/>
          <w:rFonts w:ascii="Arial" w:hAnsi="Arial" w:cs="Arial"/>
          <w:b/>
          <w:i w:val="0"/>
          <w:iCs w:val="0"/>
          <w:color w:val="777777"/>
          <w:sz w:val="21"/>
          <w:szCs w:val="21"/>
          <w:shd w:val="clear" w:color="auto" w:fill="FDFDFD"/>
          <w:lang w:val="es-ES"/>
        </w:rPr>
        <w:t xml:space="preserve"> a incentivar el ahorro a largo plazo y las pensiones</w:t>
      </w:r>
      <w:r>
        <w:rPr>
          <w:rStyle w:val="Emphasis"/>
          <w:rFonts w:ascii="Arial" w:hAnsi="Arial" w:cs="Arial"/>
          <w:bCs/>
          <w:i w:val="0"/>
          <w:iCs w:val="0"/>
          <w:color w:val="777777"/>
          <w:sz w:val="21"/>
          <w:szCs w:val="21"/>
          <w:shd w:val="clear" w:color="auto" w:fill="FDFDFD"/>
          <w:lang w:val="es-ES"/>
        </w:rPr>
        <w:t>.</w:t>
      </w:r>
      <w:r w:rsidR="00BE63A2">
        <w:rPr>
          <w:rStyle w:val="Emphasis"/>
          <w:rFonts w:ascii="Arial" w:hAnsi="Arial" w:cs="Arial"/>
          <w:bCs/>
          <w:i w:val="0"/>
          <w:iCs w:val="0"/>
          <w:color w:val="777777"/>
          <w:sz w:val="21"/>
          <w:szCs w:val="21"/>
          <w:shd w:val="clear" w:color="auto" w:fill="FDFDFD"/>
          <w:lang w:val="es-ES"/>
        </w:rPr>
        <w:t xml:space="preserve"> En este sentido, se podría aprovechar el contexto europeo que promueve el desarrollo de un producto paneuropeo de pensiones individuales (PEPP, por sus siglas en inglés) para introducir incentivos fiscales que inviten a los ciudadanos a ahorrar a largo plazo en este tipo de productos financieros. </w:t>
      </w:r>
    </w:p>
    <w:p w14:paraId="65BDA115" w14:textId="03425D9E" w:rsidR="00182B61" w:rsidRPr="00EB67D4" w:rsidRDefault="00E759B4" w:rsidP="00182B61">
      <w:pPr>
        <w:ind w:right="252"/>
        <w:jc w:val="both"/>
        <w:rPr>
          <w:rStyle w:val="Emphasis"/>
          <w:rFonts w:ascii="Arial" w:hAnsi="Arial" w:cs="Arial"/>
          <w:bCs/>
          <w:i w:val="0"/>
          <w:iCs w:val="0"/>
          <w:color w:val="777777"/>
          <w:sz w:val="21"/>
          <w:szCs w:val="21"/>
          <w:shd w:val="clear" w:color="auto" w:fill="FDFDFD"/>
          <w:lang w:val="es-ES"/>
        </w:rPr>
      </w:pPr>
      <w:r>
        <w:rPr>
          <w:rStyle w:val="Emphasis"/>
          <w:rFonts w:ascii="Arial" w:hAnsi="Arial" w:cs="Arial"/>
          <w:bCs/>
          <w:i w:val="0"/>
          <w:iCs w:val="0"/>
          <w:color w:val="777777"/>
          <w:sz w:val="21"/>
          <w:szCs w:val="21"/>
          <w:shd w:val="clear" w:color="auto" w:fill="FDFDFD"/>
          <w:lang w:val="es-ES"/>
        </w:rPr>
        <w:t>“</w:t>
      </w:r>
      <w:r w:rsidR="00DE4E53" w:rsidRPr="00DE4E53">
        <w:rPr>
          <w:rStyle w:val="Emphasis"/>
          <w:rFonts w:ascii="Arial" w:hAnsi="Arial" w:cs="Arial"/>
          <w:bCs/>
          <w:color w:val="777777"/>
          <w:sz w:val="21"/>
          <w:szCs w:val="21"/>
          <w:shd w:val="clear" w:color="auto" w:fill="FDFDFD"/>
          <w:lang w:val="es-ES"/>
        </w:rPr>
        <w:t>La situación actual en la que se encuentran los sistemas de pensiones hace que sea indispensable contar con herramientas que motiven el ahorro a largo plazo.</w:t>
      </w:r>
      <w:r w:rsidR="00DE4E53">
        <w:rPr>
          <w:rStyle w:val="Emphasis"/>
          <w:rFonts w:ascii="Arial" w:hAnsi="Arial" w:cs="Arial"/>
          <w:bCs/>
          <w:i w:val="0"/>
          <w:iCs w:val="0"/>
          <w:color w:val="777777"/>
          <w:sz w:val="21"/>
          <w:szCs w:val="21"/>
          <w:shd w:val="clear" w:color="auto" w:fill="FDFDFD"/>
          <w:lang w:val="es-ES"/>
        </w:rPr>
        <w:t xml:space="preserve"> </w:t>
      </w:r>
      <w:r w:rsidR="00C75561">
        <w:rPr>
          <w:rStyle w:val="Emphasis"/>
          <w:rFonts w:ascii="Arial" w:hAnsi="Arial" w:cs="Arial"/>
          <w:bCs/>
          <w:color w:val="777777"/>
          <w:sz w:val="21"/>
          <w:szCs w:val="21"/>
          <w:shd w:val="clear" w:color="auto" w:fill="FDFDFD"/>
          <w:lang w:val="es-ES"/>
        </w:rPr>
        <w:t>El objetivo que perseguimos desde el Foro de Expertos del INSTITUTO SANTALUCÍA con este informe es valorar los mecanismos fiscales de incentivación existentes en España, con el objetivo de que sirvan de guía para una futura reforma fiscal de estos esquemas para el fomento del ahorro a largo plazo</w:t>
      </w:r>
      <w:r w:rsidR="00182B61">
        <w:rPr>
          <w:rStyle w:val="Emphasis"/>
          <w:rFonts w:ascii="Arial" w:hAnsi="Arial" w:cs="Arial"/>
          <w:bCs/>
          <w:i w:val="0"/>
          <w:iCs w:val="0"/>
          <w:color w:val="777777"/>
          <w:sz w:val="21"/>
          <w:szCs w:val="21"/>
          <w:shd w:val="clear" w:color="auto" w:fill="FDFDFD"/>
          <w:lang w:val="es-ES"/>
        </w:rPr>
        <w:t xml:space="preserve">”, señala </w:t>
      </w:r>
      <w:r w:rsidR="00DA14C9" w:rsidRPr="004D723D">
        <w:rPr>
          <w:rStyle w:val="Emphasis"/>
          <w:rFonts w:ascii="Arial" w:hAnsi="Arial" w:cs="Arial"/>
          <w:b/>
          <w:i w:val="0"/>
          <w:iCs w:val="0"/>
          <w:color w:val="777777"/>
          <w:sz w:val="21"/>
          <w:szCs w:val="21"/>
          <w:shd w:val="clear" w:color="auto" w:fill="FDFDFD"/>
          <w:lang w:val="es-ES"/>
        </w:rPr>
        <w:t>Guillermo de la Dehesa</w:t>
      </w:r>
      <w:r w:rsidR="00182B61" w:rsidRPr="004D723D">
        <w:rPr>
          <w:rStyle w:val="Emphasis"/>
          <w:rFonts w:ascii="Arial" w:hAnsi="Arial" w:cs="Arial"/>
          <w:b/>
          <w:i w:val="0"/>
          <w:iCs w:val="0"/>
          <w:color w:val="777777"/>
          <w:sz w:val="21"/>
          <w:szCs w:val="21"/>
          <w:shd w:val="clear" w:color="auto" w:fill="FDFDFD"/>
          <w:lang w:val="es-ES"/>
        </w:rPr>
        <w:t xml:space="preserve">, </w:t>
      </w:r>
      <w:r w:rsidR="00DA14C9" w:rsidRPr="004D723D">
        <w:rPr>
          <w:rStyle w:val="Emphasis"/>
          <w:rFonts w:ascii="Arial" w:hAnsi="Arial" w:cs="Arial"/>
          <w:b/>
          <w:i w:val="0"/>
          <w:iCs w:val="0"/>
          <w:color w:val="777777"/>
          <w:sz w:val="21"/>
          <w:szCs w:val="21"/>
          <w:shd w:val="clear" w:color="auto" w:fill="FDFDFD"/>
          <w:lang w:val="es-ES"/>
        </w:rPr>
        <w:t>presidente del Foro de Expertos</w:t>
      </w:r>
      <w:r w:rsidR="00182B61" w:rsidRPr="004D723D">
        <w:rPr>
          <w:rStyle w:val="Emphasis"/>
          <w:rFonts w:ascii="Arial" w:hAnsi="Arial" w:cs="Arial"/>
          <w:b/>
          <w:i w:val="0"/>
          <w:iCs w:val="0"/>
          <w:color w:val="777777"/>
          <w:sz w:val="21"/>
          <w:szCs w:val="21"/>
          <w:shd w:val="clear" w:color="auto" w:fill="FDFDFD"/>
          <w:lang w:val="es-ES"/>
        </w:rPr>
        <w:t xml:space="preserve"> del INSTITUTO SANTALUCÍA</w:t>
      </w:r>
      <w:r w:rsidR="00182B61">
        <w:rPr>
          <w:rStyle w:val="Emphasis"/>
          <w:rFonts w:ascii="Arial" w:hAnsi="Arial" w:cs="Arial"/>
          <w:bCs/>
          <w:i w:val="0"/>
          <w:iCs w:val="0"/>
          <w:color w:val="777777"/>
          <w:sz w:val="21"/>
          <w:szCs w:val="21"/>
          <w:shd w:val="clear" w:color="auto" w:fill="FDFDFD"/>
          <w:lang w:val="es-ES"/>
        </w:rPr>
        <w:t>.</w:t>
      </w:r>
    </w:p>
    <w:bookmarkEnd w:id="2"/>
    <w:p w14:paraId="4F9A86E3" w14:textId="77777777" w:rsidR="00DA14C9" w:rsidRDefault="00DA14C9" w:rsidP="00F73B2E">
      <w:pPr>
        <w:ind w:right="252"/>
        <w:jc w:val="both"/>
        <w:rPr>
          <w:rStyle w:val="Emphasis"/>
          <w:rFonts w:ascii="Arial" w:hAnsi="Arial" w:cs="Arial"/>
          <w:bCs/>
          <w:i w:val="0"/>
          <w:iCs w:val="0"/>
          <w:color w:val="777777"/>
          <w:sz w:val="21"/>
          <w:szCs w:val="21"/>
          <w:shd w:val="clear" w:color="auto" w:fill="FDFDFD"/>
          <w:lang w:val="es-ES"/>
        </w:rPr>
      </w:pPr>
    </w:p>
    <w:p w14:paraId="39C5C3F4" w14:textId="172D3A3E" w:rsidR="00F73B2E" w:rsidRDefault="004D723D" w:rsidP="00F73B2E">
      <w:pPr>
        <w:ind w:right="252"/>
        <w:jc w:val="both"/>
        <w:rPr>
          <w:rStyle w:val="Emphasis"/>
          <w:rFonts w:ascii="Arial" w:hAnsi="Arial" w:cs="Arial"/>
          <w:bCs/>
          <w:i w:val="0"/>
          <w:iCs w:val="0"/>
          <w:color w:val="777777"/>
          <w:sz w:val="21"/>
          <w:szCs w:val="21"/>
          <w:shd w:val="clear" w:color="auto" w:fill="FDFDFD"/>
          <w:lang w:val="es-ES"/>
        </w:rPr>
      </w:pPr>
      <w:r>
        <w:rPr>
          <w:rStyle w:val="Emphasis"/>
          <w:rFonts w:ascii="Arial" w:hAnsi="Arial" w:cs="Arial"/>
          <w:bCs/>
          <w:i w:val="0"/>
          <w:iCs w:val="0"/>
          <w:color w:val="777777"/>
          <w:sz w:val="21"/>
          <w:szCs w:val="21"/>
          <w:shd w:val="clear" w:color="auto" w:fill="FDFDFD"/>
          <w:lang w:val="es-ES"/>
        </w:rPr>
        <w:t>Puedes ver</w:t>
      </w:r>
      <w:r w:rsidR="00F73B2E">
        <w:rPr>
          <w:rStyle w:val="Emphasis"/>
          <w:rFonts w:ascii="Arial" w:hAnsi="Arial" w:cs="Arial"/>
          <w:bCs/>
          <w:i w:val="0"/>
          <w:iCs w:val="0"/>
          <w:color w:val="777777"/>
          <w:sz w:val="21"/>
          <w:szCs w:val="21"/>
          <w:shd w:val="clear" w:color="auto" w:fill="FDFDFD"/>
          <w:lang w:val="es-ES"/>
        </w:rPr>
        <w:t xml:space="preserve"> el informe completo emitido por el Foro de Expertos</w:t>
      </w:r>
      <w:r>
        <w:rPr>
          <w:rStyle w:val="Emphasis"/>
          <w:rFonts w:ascii="Arial" w:hAnsi="Arial" w:cs="Arial"/>
          <w:bCs/>
          <w:i w:val="0"/>
          <w:iCs w:val="0"/>
          <w:color w:val="777777"/>
          <w:sz w:val="21"/>
          <w:szCs w:val="21"/>
          <w:shd w:val="clear" w:color="auto" w:fill="FDFDFD"/>
          <w:lang w:val="es-ES"/>
        </w:rPr>
        <w:t xml:space="preserve"> en </w:t>
      </w:r>
      <w:r w:rsidR="00B422BE">
        <w:fldChar w:fldCharType="begin"/>
      </w:r>
      <w:r w:rsidR="00B422BE" w:rsidRPr="00B422BE">
        <w:rPr>
          <w:lang w:val="es-ES"/>
        </w:rPr>
        <w:instrText>HYPERLINK "https://institutosantalucia.es/informe-del-foro-de-expertos-una-mejor-fiscalidad-para-mas-y-mejor-ahorro/"</w:instrText>
      </w:r>
      <w:r w:rsidR="00B422BE">
        <w:fldChar w:fldCharType="separate"/>
      </w:r>
      <w:r w:rsidRPr="002106ED">
        <w:rPr>
          <w:rStyle w:val="Hyperlink"/>
          <w:rFonts w:ascii="Arial" w:hAnsi="Arial" w:cs="Arial"/>
          <w:bCs/>
          <w:sz w:val="21"/>
          <w:szCs w:val="21"/>
          <w:shd w:val="clear" w:color="auto" w:fill="FDFDFD"/>
          <w:lang w:val="es-ES"/>
        </w:rPr>
        <w:t>este e</w:t>
      </w:r>
      <w:bookmarkStart w:id="3" w:name="_GoBack"/>
      <w:bookmarkEnd w:id="3"/>
      <w:r w:rsidRPr="002106ED">
        <w:rPr>
          <w:rStyle w:val="Hyperlink"/>
          <w:rFonts w:ascii="Arial" w:hAnsi="Arial" w:cs="Arial"/>
          <w:bCs/>
          <w:sz w:val="21"/>
          <w:szCs w:val="21"/>
          <w:shd w:val="clear" w:color="auto" w:fill="FDFDFD"/>
          <w:lang w:val="es-ES"/>
        </w:rPr>
        <w:t>n</w:t>
      </w:r>
      <w:r w:rsidRPr="002106ED">
        <w:rPr>
          <w:rStyle w:val="Hyperlink"/>
          <w:rFonts w:ascii="Arial" w:hAnsi="Arial" w:cs="Arial"/>
          <w:bCs/>
          <w:sz w:val="21"/>
          <w:szCs w:val="21"/>
          <w:shd w:val="clear" w:color="auto" w:fill="FDFDFD"/>
          <w:lang w:val="es-ES"/>
        </w:rPr>
        <w:t>lace</w:t>
      </w:r>
      <w:r w:rsidR="00B422BE">
        <w:rPr>
          <w:rStyle w:val="Hyperlink"/>
          <w:rFonts w:ascii="Arial" w:hAnsi="Arial" w:cs="Arial"/>
          <w:bCs/>
          <w:sz w:val="21"/>
          <w:szCs w:val="21"/>
          <w:shd w:val="clear" w:color="auto" w:fill="FDFDFD"/>
          <w:lang w:val="es-ES"/>
        </w:rPr>
        <w:fldChar w:fldCharType="end"/>
      </w:r>
      <w:r>
        <w:rPr>
          <w:rStyle w:val="Emphasis"/>
          <w:rFonts w:ascii="Arial" w:hAnsi="Arial" w:cs="Arial"/>
          <w:bCs/>
          <w:i w:val="0"/>
          <w:iCs w:val="0"/>
          <w:color w:val="777777"/>
          <w:sz w:val="21"/>
          <w:szCs w:val="21"/>
          <w:shd w:val="clear" w:color="auto" w:fill="FDFDFD"/>
          <w:lang w:val="es-ES"/>
        </w:rPr>
        <w:t>.</w:t>
      </w:r>
    </w:p>
    <w:p w14:paraId="26564A0C" w14:textId="79C4B1BC" w:rsidR="00182B61" w:rsidRPr="00F73B2E" w:rsidRDefault="00F73B2E" w:rsidP="00F73B2E">
      <w:pPr>
        <w:ind w:right="252"/>
        <w:jc w:val="both"/>
        <w:rPr>
          <w:rStyle w:val="Emphasis"/>
          <w:rFonts w:ascii="Arial" w:hAnsi="Arial" w:cs="Arial"/>
          <w:bCs/>
          <w:i w:val="0"/>
          <w:iCs w:val="0"/>
          <w:color w:val="777777"/>
          <w:sz w:val="21"/>
          <w:szCs w:val="21"/>
          <w:shd w:val="clear" w:color="auto" w:fill="FDFDFD"/>
          <w:lang w:val="es-ES"/>
        </w:rPr>
      </w:pPr>
      <w:r w:rsidRPr="00F73B2E">
        <w:rPr>
          <w:rStyle w:val="Emphasis"/>
          <w:rFonts w:ascii="Arial" w:hAnsi="Arial" w:cs="Arial"/>
          <w:bCs/>
          <w:i w:val="0"/>
          <w:iCs w:val="0"/>
          <w:color w:val="777777"/>
          <w:sz w:val="21"/>
          <w:szCs w:val="21"/>
          <w:shd w:val="clear" w:color="auto" w:fill="FDFDFD"/>
          <w:lang w:val="es-ES"/>
        </w:rPr>
        <w:t>En este Foro de Expertos han participado:</w:t>
      </w:r>
      <w:r w:rsidR="004D723D">
        <w:rPr>
          <w:rStyle w:val="Emphasis"/>
          <w:rFonts w:ascii="Arial" w:hAnsi="Arial" w:cs="Arial"/>
          <w:bCs/>
          <w:i w:val="0"/>
          <w:iCs w:val="0"/>
          <w:color w:val="777777"/>
          <w:sz w:val="21"/>
          <w:szCs w:val="21"/>
          <w:shd w:val="clear" w:color="auto" w:fill="FDFDFD"/>
          <w:lang w:val="es-ES"/>
        </w:rPr>
        <w:t xml:space="preserve"> Guillermo de la Dehesa, José Ignacio Conde-Ruiz, Ángel de la Fuente, Luisa Fuster, José Antonio Herce e Inmaculada Domínguez.</w:t>
      </w:r>
    </w:p>
    <w:p w14:paraId="7F5EA663" w14:textId="72EB6F17" w:rsidR="00406FC3" w:rsidRDefault="00406FC3" w:rsidP="0025560E">
      <w:pPr>
        <w:shd w:val="clear" w:color="auto" w:fill="FDFDFD"/>
        <w:spacing w:after="0" w:line="276" w:lineRule="auto"/>
        <w:jc w:val="both"/>
        <w:outlineLvl w:val="1"/>
        <w:rPr>
          <w:rStyle w:val="Strong"/>
          <w:rFonts w:ascii="Arial" w:eastAsia="Times New Roman" w:hAnsi="Arial" w:cs="Arial"/>
          <w:bCs w:val="0"/>
          <w:color w:val="7EAEC6"/>
          <w:lang w:val="es-ES"/>
        </w:rPr>
      </w:pPr>
    </w:p>
    <w:p w14:paraId="4D11A88F" w14:textId="77777777" w:rsidR="00F73B2E" w:rsidRDefault="00F73B2E" w:rsidP="0025560E">
      <w:pPr>
        <w:shd w:val="clear" w:color="auto" w:fill="FDFDFD"/>
        <w:spacing w:after="0" w:line="276" w:lineRule="auto"/>
        <w:jc w:val="both"/>
        <w:outlineLvl w:val="1"/>
        <w:rPr>
          <w:rStyle w:val="Strong"/>
          <w:rFonts w:ascii="Arial" w:eastAsia="Times New Roman" w:hAnsi="Arial" w:cs="Arial"/>
          <w:bCs w:val="0"/>
          <w:color w:val="7EAEC6"/>
          <w:lang w:val="es-ES"/>
        </w:rPr>
      </w:pPr>
    </w:p>
    <w:p w14:paraId="7E61FD49" w14:textId="7EEC6716" w:rsidR="004F7931" w:rsidRPr="0003437A" w:rsidRDefault="004F7931" w:rsidP="0025560E">
      <w:pPr>
        <w:spacing w:after="0" w:line="276" w:lineRule="auto"/>
        <w:jc w:val="both"/>
        <w:rPr>
          <w:rStyle w:val="Strong"/>
          <w:rFonts w:ascii="Arial" w:hAnsi="Arial" w:cs="Arial"/>
          <w:color w:val="777777"/>
          <w:sz w:val="18"/>
          <w:szCs w:val="21"/>
          <w:u w:val="single"/>
          <w:lang w:val="es-ES"/>
        </w:rPr>
      </w:pPr>
      <w:r w:rsidRPr="0003437A">
        <w:rPr>
          <w:rStyle w:val="Strong"/>
          <w:rFonts w:ascii="Arial" w:hAnsi="Arial" w:cs="Arial"/>
          <w:color w:val="777777"/>
          <w:sz w:val="18"/>
          <w:szCs w:val="21"/>
          <w:u w:val="single"/>
          <w:lang w:val="es-ES"/>
        </w:rPr>
        <w:t>Sobre</w:t>
      </w:r>
      <w:r w:rsidR="0050775A">
        <w:rPr>
          <w:rStyle w:val="Strong"/>
          <w:rFonts w:ascii="Arial" w:hAnsi="Arial" w:cs="Arial"/>
          <w:color w:val="777777"/>
          <w:sz w:val="18"/>
          <w:szCs w:val="21"/>
          <w:u w:val="single"/>
          <w:lang w:val="es-ES"/>
        </w:rPr>
        <w:t xml:space="preserve"> el</w:t>
      </w:r>
      <w:r w:rsidRPr="0003437A">
        <w:rPr>
          <w:rStyle w:val="Strong"/>
          <w:rFonts w:ascii="Arial" w:hAnsi="Arial" w:cs="Arial"/>
          <w:color w:val="777777"/>
          <w:sz w:val="18"/>
          <w:szCs w:val="21"/>
          <w:u w:val="single"/>
          <w:lang w:val="es-ES"/>
        </w:rPr>
        <w:t xml:space="preserve"> </w:t>
      </w:r>
      <w:r w:rsidR="001C32CE" w:rsidRPr="0003437A">
        <w:rPr>
          <w:rStyle w:val="Strong"/>
          <w:rFonts w:ascii="Arial" w:hAnsi="Arial" w:cs="Arial"/>
          <w:color w:val="777777"/>
          <w:sz w:val="18"/>
          <w:szCs w:val="21"/>
          <w:u w:val="single"/>
          <w:lang w:val="es-ES"/>
        </w:rPr>
        <w:t>INSTITUTO</w:t>
      </w:r>
      <w:r w:rsidR="00436A50" w:rsidRPr="0003437A">
        <w:rPr>
          <w:rStyle w:val="Strong"/>
          <w:rFonts w:ascii="Arial" w:hAnsi="Arial" w:cs="Arial"/>
          <w:color w:val="777777"/>
          <w:sz w:val="18"/>
          <w:szCs w:val="21"/>
          <w:u w:val="single"/>
          <w:lang w:val="es-ES"/>
        </w:rPr>
        <w:t xml:space="preserve"> </w:t>
      </w:r>
      <w:r w:rsidRPr="0003437A">
        <w:rPr>
          <w:rStyle w:val="Strong"/>
          <w:rFonts w:ascii="Arial" w:hAnsi="Arial" w:cs="Arial"/>
          <w:color w:val="777777"/>
          <w:sz w:val="18"/>
          <w:szCs w:val="21"/>
          <w:u w:val="single"/>
          <w:lang w:val="es-ES"/>
        </w:rPr>
        <w:t>SANTALUCÍA</w:t>
      </w:r>
    </w:p>
    <w:p w14:paraId="103EDDB2" w14:textId="77777777" w:rsidR="004F7931" w:rsidRPr="0003437A" w:rsidRDefault="001C32CE" w:rsidP="0025560E">
      <w:pPr>
        <w:pStyle w:val="NormalWeb"/>
        <w:spacing w:before="0" w:beforeAutospacing="0" w:after="0" w:afterAutospacing="0" w:line="276" w:lineRule="auto"/>
        <w:jc w:val="both"/>
        <w:rPr>
          <w:rStyle w:val="Strong"/>
          <w:rFonts w:ascii="Arial" w:hAnsi="Arial" w:cs="Arial"/>
          <w:color w:val="777777"/>
          <w:sz w:val="18"/>
          <w:szCs w:val="21"/>
          <w:u w:val="single"/>
          <w:lang w:val="es-ES"/>
        </w:rPr>
      </w:pPr>
      <w:r w:rsidRPr="0003437A">
        <w:rPr>
          <w:rStyle w:val="Strong"/>
          <w:rFonts w:ascii="Arial" w:hAnsi="Arial" w:cs="Arial"/>
          <w:color w:val="777777"/>
          <w:sz w:val="18"/>
          <w:szCs w:val="21"/>
          <w:u w:val="single"/>
          <w:lang w:val="es-ES"/>
        </w:rPr>
        <w:t xml:space="preserve"> </w:t>
      </w:r>
    </w:p>
    <w:p w14:paraId="56CBB906" w14:textId="77777777" w:rsidR="004F7931" w:rsidRPr="0003437A" w:rsidRDefault="004F7931" w:rsidP="0025560E">
      <w:pPr>
        <w:pStyle w:val="NormalWeb"/>
        <w:spacing w:before="0" w:beforeAutospacing="0" w:after="0" w:afterAutospacing="0" w:line="276" w:lineRule="auto"/>
        <w:jc w:val="both"/>
        <w:rPr>
          <w:rFonts w:ascii="Arial" w:hAnsi="Arial" w:cs="Arial"/>
          <w:color w:val="777777"/>
          <w:sz w:val="18"/>
          <w:szCs w:val="21"/>
          <w:lang w:val="es-ES"/>
        </w:rPr>
      </w:pPr>
      <w:r w:rsidRPr="0003437A">
        <w:rPr>
          <w:rFonts w:ascii="Arial" w:hAnsi="Arial" w:cs="Arial"/>
          <w:color w:val="777777"/>
          <w:sz w:val="18"/>
          <w:szCs w:val="21"/>
          <w:lang w:val="es-ES"/>
        </w:rPr>
        <w:t xml:space="preserve">El </w:t>
      </w:r>
      <w:r w:rsidR="00823A44" w:rsidRPr="0003437A">
        <w:rPr>
          <w:rFonts w:ascii="Arial" w:hAnsi="Arial" w:cs="Arial"/>
          <w:bCs/>
          <w:color w:val="777777"/>
          <w:sz w:val="18"/>
          <w:szCs w:val="21"/>
          <w:lang w:val="es-ES"/>
        </w:rPr>
        <w:t>INSTITUTO SANTALUCÍA</w:t>
      </w:r>
      <w:r w:rsidR="001C32CE" w:rsidRPr="0003437A">
        <w:rPr>
          <w:rFonts w:ascii="Arial" w:hAnsi="Arial" w:cs="Arial"/>
          <w:bCs/>
          <w:color w:val="777777"/>
          <w:sz w:val="18"/>
          <w:szCs w:val="21"/>
          <w:lang w:val="es-ES"/>
        </w:rPr>
        <w:t xml:space="preserve"> </w:t>
      </w:r>
      <w:r w:rsidRPr="0003437A">
        <w:rPr>
          <w:rFonts w:ascii="Arial" w:hAnsi="Arial" w:cs="Arial"/>
          <w:color w:val="777777"/>
          <w:sz w:val="18"/>
          <w:szCs w:val="21"/>
          <w:lang w:val="es-ES"/>
        </w:rPr>
        <w:t>es una plataforma de investigación y debate impulsada por SANTALUCÍA, uno de los mayores grupos aseguradores españoles. Sus objetivos principales son fomentar el debate sobre el problema del ahorro sostenible, así como la educación financiera, para ayudar a las personas a entender sus decisiones financieras y promover la colaboración colectiva para cambiar las actitudes de los consumidores hacia el ahorro a largo plazo.</w:t>
      </w:r>
    </w:p>
    <w:p w14:paraId="60860055" w14:textId="77777777" w:rsidR="004F7931" w:rsidRPr="0003437A" w:rsidRDefault="004F7931" w:rsidP="0025560E">
      <w:pPr>
        <w:pStyle w:val="NormalWeb"/>
        <w:spacing w:before="0" w:beforeAutospacing="0" w:after="0" w:afterAutospacing="0" w:line="276" w:lineRule="auto"/>
        <w:jc w:val="both"/>
        <w:rPr>
          <w:rFonts w:ascii="Arial" w:hAnsi="Arial" w:cs="Arial"/>
          <w:color w:val="777777"/>
          <w:sz w:val="18"/>
          <w:szCs w:val="21"/>
          <w:lang w:val="es-ES"/>
        </w:rPr>
      </w:pPr>
    </w:p>
    <w:p w14:paraId="0FC79EF7" w14:textId="77777777" w:rsidR="004F7931" w:rsidRPr="0003437A" w:rsidRDefault="004F7931" w:rsidP="0025560E">
      <w:pPr>
        <w:pStyle w:val="NormalWeb"/>
        <w:spacing w:before="0" w:beforeAutospacing="0" w:after="0" w:afterAutospacing="0" w:line="276" w:lineRule="auto"/>
        <w:jc w:val="both"/>
        <w:rPr>
          <w:rFonts w:ascii="Arial" w:hAnsi="Arial" w:cs="Arial"/>
          <w:color w:val="777777"/>
          <w:sz w:val="18"/>
          <w:szCs w:val="21"/>
          <w:lang w:val="es-ES"/>
        </w:rPr>
      </w:pPr>
      <w:r w:rsidRPr="0003437A">
        <w:rPr>
          <w:rFonts w:ascii="Arial" w:hAnsi="Arial" w:cs="Arial"/>
          <w:color w:val="777777"/>
          <w:sz w:val="18"/>
          <w:szCs w:val="21"/>
          <w:lang w:val="es-ES"/>
        </w:rPr>
        <w:t xml:space="preserve">El pilar básico del </w:t>
      </w:r>
      <w:r w:rsidR="00823A44" w:rsidRPr="0003437A">
        <w:rPr>
          <w:rFonts w:ascii="Arial" w:hAnsi="Arial" w:cs="Arial"/>
          <w:color w:val="777777"/>
          <w:sz w:val="18"/>
          <w:szCs w:val="21"/>
          <w:lang w:val="es-ES"/>
        </w:rPr>
        <w:t>INSTITUTO SANTALUCÍA</w:t>
      </w:r>
      <w:r w:rsidR="001C32CE" w:rsidRPr="0003437A">
        <w:rPr>
          <w:rFonts w:ascii="Arial" w:hAnsi="Arial" w:cs="Arial"/>
          <w:color w:val="777777"/>
          <w:sz w:val="18"/>
          <w:szCs w:val="21"/>
          <w:lang w:val="es-ES"/>
        </w:rPr>
        <w:t xml:space="preserve"> </w:t>
      </w:r>
      <w:r w:rsidRPr="0003437A">
        <w:rPr>
          <w:rFonts w:ascii="Arial" w:hAnsi="Arial" w:cs="Arial"/>
          <w:color w:val="777777"/>
          <w:sz w:val="18"/>
          <w:szCs w:val="21"/>
          <w:lang w:val="es-ES"/>
        </w:rPr>
        <w:t>es su Foro de Expertos</w:t>
      </w:r>
      <w:r w:rsidR="00682E85" w:rsidRPr="0003437A">
        <w:rPr>
          <w:rFonts w:ascii="Arial" w:hAnsi="Arial" w:cs="Arial"/>
          <w:color w:val="777777"/>
          <w:sz w:val="18"/>
          <w:szCs w:val="21"/>
          <w:lang w:val="es-ES"/>
        </w:rPr>
        <w:t>,</w:t>
      </w:r>
      <w:r w:rsidRPr="0003437A">
        <w:rPr>
          <w:rFonts w:ascii="Arial" w:hAnsi="Arial" w:cs="Arial"/>
          <w:color w:val="777777"/>
          <w:sz w:val="18"/>
          <w:szCs w:val="21"/>
          <w:lang w:val="es-ES"/>
        </w:rPr>
        <w:t xml:space="preserve"> integrado por siete profesionales e investigadores del mundo de la economía y las pensiones</w:t>
      </w:r>
      <w:r w:rsidR="00682E85" w:rsidRPr="0003437A">
        <w:rPr>
          <w:rFonts w:ascii="Arial" w:hAnsi="Arial" w:cs="Arial"/>
          <w:color w:val="777777"/>
          <w:sz w:val="18"/>
          <w:szCs w:val="21"/>
          <w:lang w:val="es-ES"/>
        </w:rPr>
        <w:t>,</w:t>
      </w:r>
      <w:r w:rsidRPr="0003437A">
        <w:rPr>
          <w:rFonts w:ascii="Arial" w:hAnsi="Arial" w:cs="Arial"/>
          <w:color w:val="777777"/>
          <w:sz w:val="18"/>
          <w:szCs w:val="21"/>
          <w:lang w:val="es-ES"/>
        </w:rPr>
        <w:t xml:space="preserve"> y presidido por Guillermo de la Dehesa. La actividad del Instituto se sostiene en varias áreas de acción: el trabajo de investigación y reflexión del Foro de Expertos, la generación de estudios periódicos en materia de vida, pensiones y ahorro a largo plazo y el desarrollo de herramientas de análisis, ayuda y asesoramiento para los ciudadanos.</w:t>
      </w:r>
    </w:p>
    <w:p w14:paraId="01593B52" w14:textId="77777777" w:rsidR="004F7931" w:rsidRPr="0003437A" w:rsidRDefault="004F7931" w:rsidP="0025560E">
      <w:pPr>
        <w:pStyle w:val="NormalWeb"/>
        <w:spacing w:before="0" w:beforeAutospacing="0" w:after="0" w:afterAutospacing="0" w:line="276" w:lineRule="auto"/>
        <w:jc w:val="both"/>
        <w:rPr>
          <w:rFonts w:ascii="Arial" w:hAnsi="Arial" w:cs="Arial"/>
          <w:color w:val="777777"/>
          <w:sz w:val="20"/>
          <w:szCs w:val="21"/>
          <w:lang w:val="es-ES"/>
        </w:rPr>
      </w:pPr>
    </w:p>
    <w:p w14:paraId="57456392" w14:textId="59757A06" w:rsidR="004F7931" w:rsidRPr="0094669A" w:rsidRDefault="004F7931" w:rsidP="0025560E">
      <w:pPr>
        <w:pStyle w:val="NormalWeb"/>
        <w:numPr>
          <w:ilvl w:val="0"/>
          <w:numId w:val="4"/>
        </w:numPr>
        <w:spacing w:before="0" w:beforeAutospacing="0" w:after="0" w:afterAutospacing="0" w:line="276" w:lineRule="auto"/>
        <w:jc w:val="both"/>
        <w:rPr>
          <w:rStyle w:val="Strong"/>
          <w:rFonts w:ascii="Arial" w:hAnsi="Arial" w:cs="Arial"/>
          <w:color w:val="7EAEC6"/>
          <w:sz w:val="20"/>
          <w:szCs w:val="21"/>
        </w:rPr>
      </w:pPr>
      <w:r w:rsidRPr="0003437A">
        <w:rPr>
          <w:rFonts w:ascii="Arial" w:hAnsi="Arial" w:cs="Arial"/>
          <w:color w:val="777777"/>
          <w:sz w:val="20"/>
          <w:szCs w:val="21"/>
          <w:lang w:val="es-ES"/>
        </w:rPr>
        <w:t>Web:</w:t>
      </w:r>
      <w:r w:rsidRPr="0003437A">
        <w:rPr>
          <w:rStyle w:val="Strong"/>
          <w:rFonts w:ascii="Arial" w:hAnsi="Arial" w:cs="Arial"/>
          <w:b w:val="0"/>
          <w:color w:val="7EAEC6"/>
          <w:sz w:val="20"/>
          <w:szCs w:val="21"/>
        </w:rPr>
        <w:t xml:space="preserve"> </w:t>
      </w:r>
      <w:hyperlink r:id="rId8" w:history="1">
        <w:r w:rsidR="0006474B" w:rsidRPr="0094669A">
          <w:rPr>
            <w:rStyle w:val="Strong"/>
            <w:rFonts w:ascii="Arial" w:hAnsi="Arial" w:cs="Arial"/>
            <w:color w:val="7EAEC6"/>
            <w:sz w:val="20"/>
            <w:szCs w:val="21"/>
          </w:rPr>
          <w:t>http://institutosantalucia.es/</w:t>
        </w:r>
      </w:hyperlink>
    </w:p>
    <w:p w14:paraId="1C09CD61" w14:textId="77777777" w:rsidR="004F7931" w:rsidRPr="0003437A" w:rsidRDefault="004F7931" w:rsidP="0025560E">
      <w:pPr>
        <w:pStyle w:val="NormalWeb"/>
        <w:numPr>
          <w:ilvl w:val="0"/>
          <w:numId w:val="4"/>
        </w:numPr>
        <w:spacing w:before="0" w:beforeAutospacing="0" w:after="0" w:afterAutospacing="0" w:line="276" w:lineRule="auto"/>
        <w:jc w:val="both"/>
        <w:rPr>
          <w:rStyle w:val="Strong"/>
          <w:rFonts w:ascii="Arial" w:hAnsi="Arial" w:cs="Arial"/>
          <w:color w:val="7EAEC6"/>
          <w:sz w:val="20"/>
          <w:szCs w:val="21"/>
        </w:rPr>
      </w:pPr>
      <w:r w:rsidRPr="0003437A">
        <w:rPr>
          <w:rFonts w:ascii="Arial" w:hAnsi="Arial" w:cs="Arial"/>
          <w:color w:val="777777"/>
          <w:sz w:val="20"/>
          <w:szCs w:val="21"/>
          <w:lang w:val="es-ES"/>
        </w:rPr>
        <w:t xml:space="preserve">Twitter: </w:t>
      </w:r>
      <w:hyperlink r:id="rId9" w:history="1">
        <w:r w:rsidRPr="0003437A">
          <w:rPr>
            <w:rStyle w:val="Strong"/>
            <w:rFonts w:ascii="Arial" w:hAnsi="Arial" w:cs="Arial"/>
            <w:color w:val="7EAEC6"/>
            <w:sz w:val="20"/>
            <w:szCs w:val="21"/>
          </w:rPr>
          <w:t>@</w:t>
        </w:r>
        <w:proofErr w:type="spellStart"/>
        <w:r w:rsidRPr="0003437A">
          <w:rPr>
            <w:rStyle w:val="Strong"/>
            <w:rFonts w:ascii="Arial" w:hAnsi="Arial" w:cs="Arial"/>
            <w:color w:val="7EAEC6"/>
            <w:sz w:val="20"/>
            <w:szCs w:val="21"/>
          </w:rPr>
          <w:t>santalucia_inst</w:t>
        </w:r>
        <w:proofErr w:type="spellEnd"/>
      </w:hyperlink>
    </w:p>
    <w:p w14:paraId="4C6B0A57" w14:textId="77777777" w:rsidR="0094669A" w:rsidRDefault="004F7931" w:rsidP="0025560E">
      <w:pPr>
        <w:pStyle w:val="NormalWeb"/>
        <w:numPr>
          <w:ilvl w:val="0"/>
          <w:numId w:val="4"/>
        </w:numPr>
        <w:spacing w:before="0" w:beforeAutospacing="0" w:after="0" w:afterAutospacing="0" w:line="276" w:lineRule="auto"/>
        <w:jc w:val="both"/>
        <w:rPr>
          <w:rStyle w:val="Strong"/>
          <w:rFonts w:ascii="Arial" w:hAnsi="Arial" w:cs="Arial"/>
          <w:color w:val="7EAEC6"/>
          <w:sz w:val="20"/>
          <w:szCs w:val="21"/>
        </w:rPr>
      </w:pPr>
      <w:r w:rsidRPr="0003437A">
        <w:rPr>
          <w:rFonts w:ascii="Arial" w:hAnsi="Arial" w:cs="Arial"/>
          <w:color w:val="777777"/>
          <w:sz w:val="20"/>
          <w:szCs w:val="21"/>
        </w:rPr>
        <w:t>Facebook:</w:t>
      </w:r>
      <w:r w:rsidRPr="0003437A">
        <w:rPr>
          <w:rFonts w:ascii="Arial" w:hAnsi="Arial" w:cs="Arial"/>
          <w:b/>
          <w:bCs/>
          <w:color w:val="7EAEC6"/>
          <w:sz w:val="20"/>
          <w:szCs w:val="21"/>
        </w:rPr>
        <w:t xml:space="preserve"> </w:t>
      </w:r>
      <w:hyperlink r:id="rId10" w:history="1">
        <w:r w:rsidR="0094669A" w:rsidRPr="0094669A">
          <w:rPr>
            <w:rStyle w:val="Strong"/>
            <w:rFonts w:ascii="Arial" w:hAnsi="Arial" w:cs="Arial"/>
            <w:color w:val="7EAEC6"/>
            <w:sz w:val="20"/>
            <w:szCs w:val="21"/>
          </w:rPr>
          <w:t>https://www.facebook.com/santaluciainstituto/</w:t>
        </w:r>
      </w:hyperlink>
    </w:p>
    <w:p w14:paraId="746F478B" w14:textId="41787ACE" w:rsidR="0094669A" w:rsidRPr="0094669A" w:rsidRDefault="0094669A" w:rsidP="0025560E">
      <w:pPr>
        <w:pStyle w:val="NormalWeb"/>
        <w:numPr>
          <w:ilvl w:val="0"/>
          <w:numId w:val="4"/>
        </w:numPr>
        <w:spacing w:before="0" w:beforeAutospacing="0" w:after="0" w:afterAutospacing="0" w:line="276" w:lineRule="auto"/>
        <w:jc w:val="both"/>
        <w:rPr>
          <w:rStyle w:val="Strong"/>
          <w:rFonts w:ascii="Arial" w:hAnsi="Arial" w:cs="Arial"/>
          <w:color w:val="7EAEC6"/>
          <w:sz w:val="20"/>
          <w:szCs w:val="21"/>
        </w:rPr>
      </w:pPr>
      <w:r w:rsidRPr="0094669A">
        <w:rPr>
          <w:rFonts w:ascii="Arial" w:hAnsi="Arial" w:cs="Arial"/>
          <w:color w:val="777777"/>
          <w:sz w:val="20"/>
          <w:szCs w:val="21"/>
        </w:rPr>
        <w:t>LinkedIn:</w:t>
      </w:r>
      <w:r w:rsidRPr="0094669A">
        <w:rPr>
          <w:rFonts w:ascii="Arial" w:hAnsi="Arial" w:cs="Arial"/>
          <w:b/>
          <w:bCs/>
          <w:color w:val="7EAEC6"/>
          <w:sz w:val="20"/>
          <w:szCs w:val="21"/>
        </w:rPr>
        <w:t xml:space="preserve"> </w:t>
      </w:r>
      <w:hyperlink r:id="rId11" w:history="1">
        <w:r w:rsidRPr="0094669A">
          <w:rPr>
            <w:rStyle w:val="Strong"/>
            <w:rFonts w:ascii="Arial" w:hAnsi="Arial" w:cs="Arial"/>
            <w:color w:val="7EAEC6"/>
            <w:sz w:val="20"/>
            <w:szCs w:val="21"/>
          </w:rPr>
          <w:t>https://www.linkedin.com/showcase/instituto-santalucia/</w:t>
        </w:r>
      </w:hyperlink>
    </w:p>
    <w:p w14:paraId="4044C0AF" w14:textId="77777777" w:rsidR="00665740" w:rsidRPr="0003437A" w:rsidRDefault="00665740" w:rsidP="0025560E">
      <w:pPr>
        <w:shd w:val="clear" w:color="auto" w:fill="FDFDFD"/>
        <w:spacing w:after="0" w:line="276" w:lineRule="auto"/>
        <w:jc w:val="both"/>
        <w:outlineLvl w:val="1"/>
        <w:rPr>
          <w:rFonts w:ascii="Arial" w:hAnsi="Arial" w:cs="Arial"/>
          <w:color w:val="777777"/>
          <w:sz w:val="21"/>
          <w:szCs w:val="21"/>
          <w:shd w:val="clear" w:color="auto" w:fill="FDFDFD"/>
        </w:rPr>
      </w:pPr>
    </w:p>
    <w:p w14:paraId="399F806D" w14:textId="56E27A3C" w:rsidR="006B1525" w:rsidRPr="0003437A" w:rsidRDefault="006B1525" w:rsidP="0025560E">
      <w:pPr>
        <w:shd w:val="clear" w:color="auto" w:fill="FDFDFD"/>
        <w:spacing w:after="0" w:line="276" w:lineRule="auto"/>
        <w:jc w:val="both"/>
        <w:outlineLvl w:val="1"/>
        <w:rPr>
          <w:rFonts w:ascii="Arial" w:hAnsi="Arial" w:cs="Arial"/>
          <w:color w:val="777777"/>
          <w:sz w:val="21"/>
          <w:szCs w:val="21"/>
          <w:shd w:val="clear" w:color="auto" w:fill="FDFDFD"/>
          <w:lang w:val="es-ES"/>
        </w:rPr>
      </w:pPr>
      <w:r w:rsidRPr="005807F1">
        <w:rPr>
          <w:rFonts w:ascii="Arial" w:hAnsi="Arial" w:cs="Arial"/>
          <w:color w:val="777777"/>
          <w:sz w:val="18"/>
          <w:szCs w:val="18"/>
          <w:shd w:val="clear" w:color="auto" w:fill="FDFDFD"/>
          <w:lang w:val="es-ES"/>
        </w:rPr>
        <w:t>Para más información:</w:t>
      </w:r>
    </w:p>
    <w:p w14:paraId="428F59B3" w14:textId="77777777" w:rsidR="00F917C3" w:rsidRDefault="00F917C3" w:rsidP="0025560E">
      <w:pPr>
        <w:shd w:val="clear" w:color="auto" w:fill="FDFDFD"/>
        <w:spacing w:after="0" w:line="276" w:lineRule="auto"/>
        <w:jc w:val="both"/>
        <w:outlineLvl w:val="1"/>
        <w:rPr>
          <w:rFonts w:ascii="Arial" w:hAnsi="Arial" w:cs="Arial"/>
          <w:color w:val="777777"/>
          <w:sz w:val="18"/>
          <w:szCs w:val="21"/>
          <w:u w:val="single"/>
          <w:shd w:val="clear" w:color="auto" w:fill="FDFDFD"/>
          <w:lang w:val="es-ES"/>
        </w:rPr>
      </w:pPr>
    </w:p>
    <w:p w14:paraId="370EAC97" w14:textId="47347593" w:rsidR="00EB4D8B" w:rsidRPr="0003437A" w:rsidRDefault="00EB4D8B" w:rsidP="0025560E">
      <w:pPr>
        <w:shd w:val="clear" w:color="auto" w:fill="FDFDFD"/>
        <w:spacing w:after="0" w:line="276" w:lineRule="auto"/>
        <w:jc w:val="both"/>
        <w:outlineLvl w:val="1"/>
        <w:rPr>
          <w:rFonts w:ascii="Arial" w:hAnsi="Arial" w:cs="Arial"/>
          <w:color w:val="777777"/>
          <w:sz w:val="18"/>
          <w:szCs w:val="21"/>
          <w:shd w:val="clear" w:color="auto" w:fill="FDFDFD"/>
          <w:lang w:val="es-ES"/>
        </w:rPr>
      </w:pPr>
      <w:r w:rsidRPr="0003437A">
        <w:rPr>
          <w:rFonts w:ascii="Arial" w:hAnsi="Arial" w:cs="Arial"/>
          <w:color w:val="777777"/>
          <w:sz w:val="18"/>
          <w:szCs w:val="21"/>
          <w:u w:val="single"/>
          <w:shd w:val="clear" w:color="auto" w:fill="FDFDFD"/>
          <w:lang w:val="es-ES"/>
        </w:rPr>
        <w:t>EDELMAN</w:t>
      </w:r>
    </w:p>
    <w:p w14:paraId="48FFF246" w14:textId="27FEED2D" w:rsidR="006B1525" w:rsidRPr="0003437A" w:rsidRDefault="00EB4D8B" w:rsidP="0025560E">
      <w:pPr>
        <w:shd w:val="clear" w:color="auto" w:fill="FDFDFD"/>
        <w:spacing w:after="0" w:line="276" w:lineRule="auto"/>
        <w:jc w:val="both"/>
        <w:outlineLvl w:val="1"/>
        <w:rPr>
          <w:rFonts w:ascii="Arial" w:hAnsi="Arial" w:cs="Arial"/>
          <w:color w:val="777777"/>
          <w:sz w:val="18"/>
          <w:szCs w:val="21"/>
          <w:shd w:val="clear" w:color="auto" w:fill="FDFDFD"/>
          <w:lang w:val="es-ES"/>
        </w:rPr>
      </w:pPr>
      <w:r w:rsidRPr="0003437A">
        <w:rPr>
          <w:rFonts w:ascii="Arial" w:hAnsi="Arial" w:cs="Arial"/>
          <w:color w:val="777777"/>
          <w:sz w:val="18"/>
          <w:szCs w:val="21"/>
          <w:shd w:val="clear" w:color="auto" w:fill="FDFDFD"/>
          <w:lang w:val="es-ES"/>
        </w:rPr>
        <w:t>Miriam Castellanos | Bárbara Galán</w:t>
      </w:r>
      <w:r w:rsidR="00E35EDE" w:rsidRPr="0003437A">
        <w:rPr>
          <w:rFonts w:ascii="Arial" w:hAnsi="Arial" w:cs="Arial"/>
          <w:color w:val="777777"/>
          <w:sz w:val="18"/>
          <w:szCs w:val="21"/>
          <w:shd w:val="clear" w:color="auto" w:fill="FDFDFD"/>
          <w:lang w:val="es-ES"/>
        </w:rPr>
        <w:t xml:space="preserve"> </w:t>
      </w:r>
    </w:p>
    <w:p w14:paraId="1DFE43F8" w14:textId="77777777" w:rsidR="006B1525" w:rsidRPr="0003437A" w:rsidRDefault="00B422BE" w:rsidP="0025560E">
      <w:pPr>
        <w:shd w:val="clear" w:color="auto" w:fill="FDFDFD"/>
        <w:spacing w:after="0" w:line="276" w:lineRule="auto"/>
        <w:jc w:val="both"/>
        <w:outlineLvl w:val="1"/>
        <w:rPr>
          <w:rStyle w:val="Strong"/>
          <w:rFonts w:ascii="Arial" w:eastAsia="Times New Roman" w:hAnsi="Arial" w:cs="Arial"/>
          <w:b w:val="0"/>
          <w:color w:val="7EAEC6"/>
          <w:sz w:val="18"/>
          <w:szCs w:val="21"/>
          <w:lang w:val="es-ES"/>
        </w:rPr>
      </w:pPr>
      <w:hyperlink r:id="rId12" w:history="1">
        <w:r w:rsidR="00EB4D8B" w:rsidRPr="0003437A">
          <w:rPr>
            <w:rStyle w:val="Strong"/>
            <w:rFonts w:ascii="Arial" w:eastAsia="Times New Roman" w:hAnsi="Arial" w:cs="Arial"/>
            <w:b w:val="0"/>
            <w:color w:val="7EAEC6"/>
            <w:sz w:val="18"/>
            <w:szCs w:val="21"/>
            <w:lang w:val="es-ES"/>
          </w:rPr>
          <w:t>santalucia@edelman.com</w:t>
        </w:r>
      </w:hyperlink>
    </w:p>
    <w:p w14:paraId="3E824115" w14:textId="77777777" w:rsidR="006B1525" w:rsidRPr="0003437A" w:rsidRDefault="00EB4D8B" w:rsidP="0025560E">
      <w:pPr>
        <w:shd w:val="clear" w:color="auto" w:fill="FDFDFD"/>
        <w:spacing w:after="0" w:line="276" w:lineRule="auto"/>
        <w:jc w:val="both"/>
        <w:outlineLvl w:val="1"/>
        <w:rPr>
          <w:rFonts w:ascii="Arial" w:hAnsi="Arial" w:cs="Arial"/>
          <w:b/>
          <w:bCs/>
          <w:color w:val="777777"/>
          <w:sz w:val="18"/>
          <w:szCs w:val="21"/>
          <w:shd w:val="clear" w:color="auto" w:fill="FDFDFD"/>
          <w:lang w:val="es-ES"/>
        </w:rPr>
      </w:pPr>
      <w:proofErr w:type="spellStart"/>
      <w:r w:rsidRPr="0003437A">
        <w:rPr>
          <w:rFonts w:ascii="Arial" w:hAnsi="Arial" w:cs="Arial"/>
          <w:b/>
          <w:bCs/>
          <w:color w:val="777777"/>
          <w:sz w:val="18"/>
          <w:szCs w:val="21"/>
          <w:shd w:val="clear" w:color="auto" w:fill="FDFDFD"/>
          <w:lang w:val="es-ES"/>
        </w:rPr>
        <w:t>Tlf</w:t>
      </w:r>
      <w:proofErr w:type="spellEnd"/>
      <w:r w:rsidRPr="0003437A">
        <w:rPr>
          <w:rFonts w:ascii="Arial" w:hAnsi="Arial" w:cs="Arial"/>
          <w:b/>
          <w:bCs/>
          <w:color w:val="777777"/>
          <w:sz w:val="18"/>
          <w:szCs w:val="21"/>
          <w:shd w:val="clear" w:color="auto" w:fill="FDFDFD"/>
          <w:lang w:val="es-ES"/>
        </w:rPr>
        <w:t>: 91 556 82 20</w:t>
      </w:r>
      <w:r w:rsidR="004F7931" w:rsidRPr="0003437A">
        <w:rPr>
          <w:rFonts w:ascii="Arial" w:hAnsi="Arial" w:cs="Arial"/>
          <w:b/>
          <w:bCs/>
          <w:color w:val="777777"/>
          <w:sz w:val="18"/>
          <w:szCs w:val="21"/>
          <w:shd w:val="clear" w:color="auto" w:fill="FDFDFD"/>
          <w:lang w:val="es-ES"/>
        </w:rPr>
        <w:t xml:space="preserve"> | </w:t>
      </w:r>
      <w:r w:rsidR="007743CE" w:rsidRPr="0003437A">
        <w:rPr>
          <w:rFonts w:ascii="Arial" w:hAnsi="Arial" w:cs="Arial"/>
          <w:b/>
          <w:bCs/>
          <w:color w:val="777777"/>
          <w:sz w:val="18"/>
          <w:szCs w:val="21"/>
          <w:shd w:val="clear" w:color="auto" w:fill="FDFDFD"/>
          <w:lang w:val="es-ES"/>
        </w:rPr>
        <w:t>676 960</w:t>
      </w:r>
      <w:r w:rsidRPr="0003437A">
        <w:rPr>
          <w:rFonts w:ascii="Arial" w:hAnsi="Arial" w:cs="Arial"/>
          <w:b/>
          <w:bCs/>
          <w:color w:val="777777"/>
          <w:sz w:val="18"/>
          <w:szCs w:val="21"/>
          <w:shd w:val="clear" w:color="auto" w:fill="FDFDFD"/>
          <w:lang w:val="es-ES"/>
        </w:rPr>
        <w:t xml:space="preserve"> </w:t>
      </w:r>
      <w:r w:rsidR="007743CE" w:rsidRPr="0003437A">
        <w:rPr>
          <w:rFonts w:ascii="Arial" w:hAnsi="Arial" w:cs="Arial"/>
          <w:b/>
          <w:bCs/>
          <w:color w:val="777777"/>
          <w:sz w:val="18"/>
          <w:szCs w:val="21"/>
          <w:shd w:val="clear" w:color="auto" w:fill="FDFDFD"/>
          <w:lang w:val="es-ES"/>
        </w:rPr>
        <w:t>770</w:t>
      </w:r>
    </w:p>
    <w:p w14:paraId="2607A11E" w14:textId="77777777" w:rsidR="00EB4D8B" w:rsidRPr="0003437A" w:rsidRDefault="00EB4D8B" w:rsidP="0025560E">
      <w:pPr>
        <w:shd w:val="clear" w:color="auto" w:fill="FDFDFD"/>
        <w:spacing w:after="0" w:line="276" w:lineRule="auto"/>
        <w:jc w:val="both"/>
        <w:outlineLvl w:val="1"/>
        <w:rPr>
          <w:rFonts w:ascii="Arial" w:hAnsi="Arial" w:cs="Arial"/>
          <w:b/>
          <w:bCs/>
          <w:color w:val="777777"/>
          <w:sz w:val="18"/>
          <w:szCs w:val="21"/>
          <w:shd w:val="clear" w:color="auto" w:fill="FDFDFD"/>
          <w:lang w:val="es-ES"/>
        </w:rPr>
      </w:pPr>
    </w:p>
    <w:sectPr w:rsidR="00EB4D8B" w:rsidRPr="0003437A" w:rsidSect="00823A44">
      <w:headerReference w:type="even" r:id="rId13"/>
      <w:headerReference w:type="default" r:id="rId14"/>
      <w:footerReference w:type="even" r:id="rId15"/>
      <w:footerReference w:type="default" r:id="rId16"/>
      <w:headerReference w:type="first" r:id="rId17"/>
      <w:footerReference w:type="first" r:id="rId18"/>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B283C" w14:textId="77777777" w:rsidR="009F0ED6" w:rsidRDefault="009F0ED6" w:rsidP="00E45D99">
      <w:pPr>
        <w:spacing w:after="0" w:line="240" w:lineRule="auto"/>
      </w:pPr>
      <w:r>
        <w:separator/>
      </w:r>
    </w:p>
  </w:endnote>
  <w:endnote w:type="continuationSeparator" w:id="0">
    <w:p w14:paraId="7A1A2077" w14:textId="77777777" w:rsidR="009F0ED6" w:rsidRDefault="009F0ED6" w:rsidP="00E4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355B" w14:textId="77777777" w:rsidR="008D180F" w:rsidRDefault="008D1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72EF" w14:textId="77777777" w:rsidR="008D180F" w:rsidRDefault="008D1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9276" w14:textId="77777777" w:rsidR="008D180F" w:rsidRDefault="008D1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D77F5" w14:textId="77777777" w:rsidR="009F0ED6" w:rsidRDefault="009F0ED6" w:rsidP="00E45D99">
      <w:pPr>
        <w:spacing w:after="0" w:line="240" w:lineRule="auto"/>
      </w:pPr>
      <w:r>
        <w:separator/>
      </w:r>
    </w:p>
  </w:footnote>
  <w:footnote w:type="continuationSeparator" w:id="0">
    <w:p w14:paraId="44F00E3C" w14:textId="77777777" w:rsidR="009F0ED6" w:rsidRDefault="009F0ED6" w:rsidP="00E45D99">
      <w:pPr>
        <w:spacing w:after="0" w:line="240" w:lineRule="auto"/>
      </w:pPr>
      <w:r>
        <w:continuationSeparator/>
      </w:r>
    </w:p>
  </w:footnote>
  <w:footnote w:id="1">
    <w:p w14:paraId="7B203639" w14:textId="2BCBBC59" w:rsidR="0093290E" w:rsidRPr="00DA14C9" w:rsidRDefault="0093290E">
      <w:pPr>
        <w:pStyle w:val="FootnoteText"/>
        <w:rPr>
          <w:rFonts w:ascii="Arial" w:hAnsi="Arial" w:cs="Arial"/>
          <w:lang w:val="es-ES"/>
        </w:rPr>
      </w:pPr>
      <w:r w:rsidRPr="00DA14C9">
        <w:rPr>
          <w:rStyle w:val="FootnoteReference"/>
          <w:rFonts w:ascii="Arial" w:hAnsi="Arial" w:cs="Arial"/>
          <w:color w:val="808080" w:themeColor="background1" w:themeShade="80"/>
          <w:sz w:val="18"/>
          <w:szCs w:val="18"/>
        </w:rPr>
        <w:footnoteRef/>
      </w:r>
      <w:r w:rsidRPr="00DA14C9">
        <w:rPr>
          <w:rFonts w:ascii="Arial" w:hAnsi="Arial" w:cs="Arial"/>
          <w:color w:val="808080" w:themeColor="background1" w:themeShade="80"/>
          <w:sz w:val="18"/>
          <w:szCs w:val="18"/>
          <w:lang w:val="es-ES"/>
        </w:rPr>
        <w:t xml:space="preserve"> De esta deducción se benefician todos aquellos contribuyentes que hayan adquirido una vivienda habitual antes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07109" w14:textId="77777777" w:rsidR="008D180F" w:rsidRDefault="008D1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7442" w14:textId="77777777" w:rsidR="00E45D99" w:rsidRDefault="00CA5F21">
    <w:pPr>
      <w:pStyle w:val="Header"/>
    </w:pPr>
    <w:r>
      <w:rPr>
        <w:noProof/>
        <w:lang w:val="es-ES_tradnl" w:eastAsia="es-ES_tradnl"/>
      </w:rPr>
      <w:drawing>
        <wp:anchor distT="0" distB="0" distL="114300" distR="114300" simplePos="0" relativeHeight="251658240" behindDoc="0" locked="0" layoutInCell="1" allowOverlap="1" wp14:anchorId="6AF24532" wp14:editId="6F5767D5">
          <wp:simplePos x="0" y="0"/>
          <wp:positionH relativeFrom="column">
            <wp:posOffset>3619500</wp:posOffset>
          </wp:positionH>
          <wp:positionV relativeFrom="paragraph">
            <wp:posOffset>133350</wp:posOffset>
          </wp:positionV>
          <wp:extent cx="2377440" cy="241300"/>
          <wp:effectExtent l="0" t="0" r="3810" b="635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itutosantalucia-LogoH.jpg"/>
                  <pic:cNvPicPr/>
                </pic:nvPicPr>
                <pic:blipFill>
                  <a:blip r:embed="rId1">
                    <a:extLst>
                      <a:ext uri="{28A0092B-C50C-407E-A947-70E740481C1C}">
                        <a14:useLocalDpi xmlns:a14="http://schemas.microsoft.com/office/drawing/2010/main" val="0"/>
                      </a:ext>
                    </a:extLst>
                  </a:blip>
                  <a:stretch>
                    <a:fillRect/>
                  </a:stretch>
                </pic:blipFill>
                <pic:spPr>
                  <a:xfrm>
                    <a:off x="0" y="0"/>
                    <a:ext cx="2377440" cy="241300"/>
                  </a:xfrm>
                  <a:prstGeom prst="rect">
                    <a:avLst/>
                  </a:prstGeom>
                </pic:spPr>
              </pic:pic>
            </a:graphicData>
          </a:graphic>
          <wp14:sizeRelH relativeFrom="page">
            <wp14:pctWidth>0</wp14:pctWidth>
          </wp14:sizeRelH>
          <wp14:sizeRelV relativeFrom="page">
            <wp14:pctHeight>0</wp14:pctHeight>
          </wp14:sizeRelV>
        </wp:anchor>
      </w:drawing>
    </w:r>
  </w:p>
  <w:p w14:paraId="777DCD5B" w14:textId="77777777" w:rsidR="00E45D99" w:rsidRDefault="00E45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8E56" w14:textId="77777777" w:rsidR="008D180F" w:rsidRDefault="008D1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EC0"/>
    <w:multiLevelType w:val="hybridMultilevel"/>
    <w:tmpl w:val="8ED04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F5282E"/>
    <w:multiLevelType w:val="hybridMultilevel"/>
    <w:tmpl w:val="4A6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65FCC"/>
    <w:multiLevelType w:val="hybridMultilevel"/>
    <w:tmpl w:val="A19C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D5814"/>
    <w:multiLevelType w:val="hybridMultilevel"/>
    <w:tmpl w:val="A3A8D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573D43"/>
    <w:multiLevelType w:val="hybridMultilevel"/>
    <w:tmpl w:val="CC0EDDD0"/>
    <w:lvl w:ilvl="0" w:tplc="5008AE78">
      <w:start w:val="6"/>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0FB107E"/>
    <w:multiLevelType w:val="hybridMultilevel"/>
    <w:tmpl w:val="FA20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66628"/>
    <w:multiLevelType w:val="hybridMultilevel"/>
    <w:tmpl w:val="BFA8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5"/>
  </w:num>
  <w:num w:numId="4">
    <w:abstractNumId w:val="3"/>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AE"/>
    <w:rsid w:val="00001229"/>
    <w:rsid w:val="0000332F"/>
    <w:rsid w:val="000034A4"/>
    <w:rsid w:val="00005605"/>
    <w:rsid w:val="00007756"/>
    <w:rsid w:val="000144A3"/>
    <w:rsid w:val="00015081"/>
    <w:rsid w:val="00015B37"/>
    <w:rsid w:val="0001716B"/>
    <w:rsid w:val="00025969"/>
    <w:rsid w:val="0002649D"/>
    <w:rsid w:val="000265B4"/>
    <w:rsid w:val="0003437A"/>
    <w:rsid w:val="00035FD7"/>
    <w:rsid w:val="00037CC0"/>
    <w:rsid w:val="00042FB1"/>
    <w:rsid w:val="00051807"/>
    <w:rsid w:val="000634AA"/>
    <w:rsid w:val="00063752"/>
    <w:rsid w:val="0006474B"/>
    <w:rsid w:val="0006715E"/>
    <w:rsid w:val="00067D3F"/>
    <w:rsid w:val="00073700"/>
    <w:rsid w:val="00073760"/>
    <w:rsid w:val="00080ED5"/>
    <w:rsid w:val="00090121"/>
    <w:rsid w:val="00093073"/>
    <w:rsid w:val="000A1E94"/>
    <w:rsid w:val="000A2F0C"/>
    <w:rsid w:val="000A6732"/>
    <w:rsid w:val="000A6B51"/>
    <w:rsid w:val="000B3168"/>
    <w:rsid w:val="000C0CA9"/>
    <w:rsid w:val="000C4853"/>
    <w:rsid w:val="000C4B19"/>
    <w:rsid w:val="000C7F97"/>
    <w:rsid w:val="000D0473"/>
    <w:rsid w:val="000D7CE4"/>
    <w:rsid w:val="000E0B17"/>
    <w:rsid w:val="000E2878"/>
    <w:rsid w:val="000E357E"/>
    <w:rsid w:val="000E6769"/>
    <w:rsid w:val="000F098C"/>
    <w:rsid w:val="000F697C"/>
    <w:rsid w:val="00102156"/>
    <w:rsid w:val="00103B55"/>
    <w:rsid w:val="001154D1"/>
    <w:rsid w:val="001207E2"/>
    <w:rsid w:val="001234C1"/>
    <w:rsid w:val="00132392"/>
    <w:rsid w:val="00134D22"/>
    <w:rsid w:val="00137562"/>
    <w:rsid w:val="001447ED"/>
    <w:rsid w:val="001455AA"/>
    <w:rsid w:val="00157EBC"/>
    <w:rsid w:val="00161A7A"/>
    <w:rsid w:val="0016286A"/>
    <w:rsid w:val="001649B2"/>
    <w:rsid w:val="001649CF"/>
    <w:rsid w:val="00166B6E"/>
    <w:rsid w:val="0017319A"/>
    <w:rsid w:val="00177E17"/>
    <w:rsid w:val="001809B2"/>
    <w:rsid w:val="00181131"/>
    <w:rsid w:val="00182B61"/>
    <w:rsid w:val="0018365B"/>
    <w:rsid w:val="00194228"/>
    <w:rsid w:val="001A2327"/>
    <w:rsid w:val="001A73A4"/>
    <w:rsid w:val="001B062C"/>
    <w:rsid w:val="001C1A45"/>
    <w:rsid w:val="001C32CE"/>
    <w:rsid w:val="001C707A"/>
    <w:rsid w:val="001D2238"/>
    <w:rsid w:val="001D323E"/>
    <w:rsid w:val="001D3499"/>
    <w:rsid w:val="001D3D65"/>
    <w:rsid w:val="001D4A92"/>
    <w:rsid w:val="001D5FCC"/>
    <w:rsid w:val="001E0DBB"/>
    <w:rsid w:val="001E1F74"/>
    <w:rsid w:val="001E6AC8"/>
    <w:rsid w:val="001F5C78"/>
    <w:rsid w:val="002106ED"/>
    <w:rsid w:val="002124FA"/>
    <w:rsid w:val="0022081A"/>
    <w:rsid w:val="00234F85"/>
    <w:rsid w:val="0025374F"/>
    <w:rsid w:val="0025560E"/>
    <w:rsid w:val="00255FA4"/>
    <w:rsid w:val="002672A3"/>
    <w:rsid w:val="00272C14"/>
    <w:rsid w:val="0027503B"/>
    <w:rsid w:val="002763C5"/>
    <w:rsid w:val="00277BBE"/>
    <w:rsid w:val="002865BA"/>
    <w:rsid w:val="00296C2C"/>
    <w:rsid w:val="002A2052"/>
    <w:rsid w:val="002B1AB2"/>
    <w:rsid w:val="002B3034"/>
    <w:rsid w:val="002B625E"/>
    <w:rsid w:val="002C223E"/>
    <w:rsid w:val="002C5D76"/>
    <w:rsid w:val="002C5F0F"/>
    <w:rsid w:val="002D1398"/>
    <w:rsid w:val="002E1A91"/>
    <w:rsid w:val="002F1475"/>
    <w:rsid w:val="002F4F80"/>
    <w:rsid w:val="002F759A"/>
    <w:rsid w:val="00305AC4"/>
    <w:rsid w:val="00310651"/>
    <w:rsid w:val="00315003"/>
    <w:rsid w:val="00315BBA"/>
    <w:rsid w:val="0032155C"/>
    <w:rsid w:val="00326CD6"/>
    <w:rsid w:val="00330156"/>
    <w:rsid w:val="0033042F"/>
    <w:rsid w:val="003343E1"/>
    <w:rsid w:val="00335A3E"/>
    <w:rsid w:val="00337252"/>
    <w:rsid w:val="00337E66"/>
    <w:rsid w:val="00344D7F"/>
    <w:rsid w:val="003456A5"/>
    <w:rsid w:val="00365AB2"/>
    <w:rsid w:val="00365C84"/>
    <w:rsid w:val="00371DAE"/>
    <w:rsid w:val="00375163"/>
    <w:rsid w:val="003875E4"/>
    <w:rsid w:val="00393983"/>
    <w:rsid w:val="0039691D"/>
    <w:rsid w:val="00397B62"/>
    <w:rsid w:val="003A26E2"/>
    <w:rsid w:val="003A27CA"/>
    <w:rsid w:val="003B081F"/>
    <w:rsid w:val="003B27CF"/>
    <w:rsid w:val="003D100D"/>
    <w:rsid w:val="003D2399"/>
    <w:rsid w:val="003D2C16"/>
    <w:rsid w:val="003D6A11"/>
    <w:rsid w:val="003D737E"/>
    <w:rsid w:val="003E0078"/>
    <w:rsid w:val="003E0D36"/>
    <w:rsid w:val="003E2F8A"/>
    <w:rsid w:val="003F095F"/>
    <w:rsid w:val="003F26A2"/>
    <w:rsid w:val="003F2B6A"/>
    <w:rsid w:val="003F550D"/>
    <w:rsid w:val="004022D5"/>
    <w:rsid w:val="00402F03"/>
    <w:rsid w:val="00406FC3"/>
    <w:rsid w:val="004111CD"/>
    <w:rsid w:val="00412C75"/>
    <w:rsid w:val="00412D0F"/>
    <w:rsid w:val="00413F15"/>
    <w:rsid w:val="00416543"/>
    <w:rsid w:val="00421140"/>
    <w:rsid w:val="00421E44"/>
    <w:rsid w:val="00425B8D"/>
    <w:rsid w:val="00426BEF"/>
    <w:rsid w:val="00436A50"/>
    <w:rsid w:val="00437468"/>
    <w:rsid w:val="00443252"/>
    <w:rsid w:val="00445745"/>
    <w:rsid w:val="00447B99"/>
    <w:rsid w:val="00457559"/>
    <w:rsid w:val="004613B5"/>
    <w:rsid w:val="004632EF"/>
    <w:rsid w:val="0047010B"/>
    <w:rsid w:val="00481B14"/>
    <w:rsid w:val="00490522"/>
    <w:rsid w:val="004921E4"/>
    <w:rsid w:val="00494E58"/>
    <w:rsid w:val="00496719"/>
    <w:rsid w:val="004A099C"/>
    <w:rsid w:val="004A15B0"/>
    <w:rsid w:val="004A4D31"/>
    <w:rsid w:val="004A768F"/>
    <w:rsid w:val="004B4F31"/>
    <w:rsid w:val="004C4A11"/>
    <w:rsid w:val="004C5DB2"/>
    <w:rsid w:val="004C6D39"/>
    <w:rsid w:val="004D3460"/>
    <w:rsid w:val="004D37D0"/>
    <w:rsid w:val="004D4875"/>
    <w:rsid w:val="004D71B1"/>
    <w:rsid w:val="004D723D"/>
    <w:rsid w:val="004E17B9"/>
    <w:rsid w:val="004E57E7"/>
    <w:rsid w:val="004F3E76"/>
    <w:rsid w:val="004F490F"/>
    <w:rsid w:val="004F7931"/>
    <w:rsid w:val="00500FA8"/>
    <w:rsid w:val="0050775A"/>
    <w:rsid w:val="00523CA1"/>
    <w:rsid w:val="005276BD"/>
    <w:rsid w:val="00532869"/>
    <w:rsid w:val="00542224"/>
    <w:rsid w:val="00544722"/>
    <w:rsid w:val="005475BA"/>
    <w:rsid w:val="00551354"/>
    <w:rsid w:val="00554B2B"/>
    <w:rsid w:val="0055739B"/>
    <w:rsid w:val="005627CA"/>
    <w:rsid w:val="0056311D"/>
    <w:rsid w:val="00565678"/>
    <w:rsid w:val="00570D69"/>
    <w:rsid w:val="005807F1"/>
    <w:rsid w:val="00582908"/>
    <w:rsid w:val="00585AC2"/>
    <w:rsid w:val="00587CED"/>
    <w:rsid w:val="00592DFF"/>
    <w:rsid w:val="00594C08"/>
    <w:rsid w:val="005954A3"/>
    <w:rsid w:val="005967FC"/>
    <w:rsid w:val="00597797"/>
    <w:rsid w:val="00597827"/>
    <w:rsid w:val="005A47C1"/>
    <w:rsid w:val="005A5270"/>
    <w:rsid w:val="005A7184"/>
    <w:rsid w:val="005B0AC6"/>
    <w:rsid w:val="005C32D3"/>
    <w:rsid w:val="005C6881"/>
    <w:rsid w:val="005C710F"/>
    <w:rsid w:val="005D1036"/>
    <w:rsid w:val="005F04D1"/>
    <w:rsid w:val="005F3F24"/>
    <w:rsid w:val="005F7534"/>
    <w:rsid w:val="006031A9"/>
    <w:rsid w:val="006151C6"/>
    <w:rsid w:val="00623644"/>
    <w:rsid w:val="006237D1"/>
    <w:rsid w:val="00627A56"/>
    <w:rsid w:val="00633015"/>
    <w:rsid w:val="00637949"/>
    <w:rsid w:val="006434E9"/>
    <w:rsid w:val="00643AE8"/>
    <w:rsid w:val="006454F9"/>
    <w:rsid w:val="00645ED6"/>
    <w:rsid w:val="006471DE"/>
    <w:rsid w:val="006562D6"/>
    <w:rsid w:val="0065724D"/>
    <w:rsid w:val="00665740"/>
    <w:rsid w:val="00667B8A"/>
    <w:rsid w:val="00671351"/>
    <w:rsid w:val="00671F1B"/>
    <w:rsid w:val="00682E85"/>
    <w:rsid w:val="00687742"/>
    <w:rsid w:val="0069360F"/>
    <w:rsid w:val="006A343D"/>
    <w:rsid w:val="006B1525"/>
    <w:rsid w:val="006B6A61"/>
    <w:rsid w:val="006B7410"/>
    <w:rsid w:val="006C0064"/>
    <w:rsid w:val="006C2172"/>
    <w:rsid w:val="006C6EA2"/>
    <w:rsid w:val="006C7F10"/>
    <w:rsid w:val="006D11F2"/>
    <w:rsid w:val="006D2CBE"/>
    <w:rsid w:val="006D3704"/>
    <w:rsid w:val="006D73EB"/>
    <w:rsid w:val="006F636E"/>
    <w:rsid w:val="0070067C"/>
    <w:rsid w:val="00701C2A"/>
    <w:rsid w:val="00704A7B"/>
    <w:rsid w:val="00706677"/>
    <w:rsid w:val="00714FEF"/>
    <w:rsid w:val="00723AE9"/>
    <w:rsid w:val="00725DF7"/>
    <w:rsid w:val="00726401"/>
    <w:rsid w:val="007269B3"/>
    <w:rsid w:val="00733F31"/>
    <w:rsid w:val="007374D0"/>
    <w:rsid w:val="00750930"/>
    <w:rsid w:val="00750E9F"/>
    <w:rsid w:val="00754B20"/>
    <w:rsid w:val="007667DF"/>
    <w:rsid w:val="00771E1F"/>
    <w:rsid w:val="007743CE"/>
    <w:rsid w:val="0077626A"/>
    <w:rsid w:val="00780693"/>
    <w:rsid w:val="007817AB"/>
    <w:rsid w:val="00791471"/>
    <w:rsid w:val="0079400B"/>
    <w:rsid w:val="007A08BD"/>
    <w:rsid w:val="007B0E38"/>
    <w:rsid w:val="007B338E"/>
    <w:rsid w:val="007B7E79"/>
    <w:rsid w:val="007C067A"/>
    <w:rsid w:val="007C0B0A"/>
    <w:rsid w:val="007C6DB9"/>
    <w:rsid w:val="007C77FB"/>
    <w:rsid w:val="007D0287"/>
    <w:rsid w:val="007D185C"/>
    <w:rsid w:val="007D4002"/>
    <w:rsid w:val="007D48C5"/>
    <w:rsid w:val="007E1000"/>
    <w:rsid w:val="007F22F8"/>
    <w:rsid w:val="007F623B"/>
    <w:rsid w:val="008008A6"/>
    <w:rsid w:val="00815638"/>
    <w:rsid w:val="008162D6"/>
    <w:rsid w:val="008165F2"/>
    <w:rsid w:val="0081681F"/>
    <w:rsid w:val="00821204"/>
    <w:rsid w:val="00823215"/>
    <w:rsid w:val="0082397B"/>
    <w:rsid w:val="00823A44"/>
    <w:rsid w:val="00824AF4"/>
    <w:rsid w:val="00825B74"/>
    <w:rsid w:val="00831216"/>
    <w:rsid w:val="0083274F"/>
    <w:rsid w:val="0083710F"/>
    <w:rsid w:val="008469C4"/>
    <w:rsid w:val="008500DB"/>
    <w:rsid w:val="00852599"/>
    <w:rsid w:val="00857150"/>
    <w:rsid w:val="00861AEC"/>
    <w:rsid w:val="00866963"/>
    <w:rsid w:val="008707F9"/>
    <w:rsid w:val="00870CA4"/>
    <w:rsid w:val="00873854"/>
    <w:rsid w:val="0087516D"/>
    <w:rsid w:val="0087660E"/>
    <w:rsid w:val="00881643"/>
    <w:rsid w:val="00884233"/>
    <w:rsid w:val="00885E47"/>
    <w:rsid w:val="00885F4E"/>
    <w:rsid w:val="00893F55"/>
    <w:rsid w:val="008A13C7"/>
    <w:rsid w:val="008C5411"/>
    <w:rsid w:val="008D180F"/>
    <w:rsid w:val="008D2266"/>
    <w:rsid w:val="008D46DB"/>
    <w:rsid w:val="008D536F"/>
    <w:rsid w:val="008D5649"/>
    <w:rsid w:val="008E2BAB"/>
    <w:rsid w:val="008E3B35"/>
    <w:rsid w:val="008E579F"/>
    <w:rsid w:val="008F3A1C"/>
    <w:rsid w:val="008F6ECC"/>
    <w:rsid w:val="009026F8"/>
    <w:rsid w:val="00903727"/>
    <w:rsid w:val="00903E0D"/>
    <w:rsid w:val="0090515E"/>
    <w:rsid w:val="009056F6"/>
    <w:rsid w:val="0090574E"/>
    <w:rsid w:val="00906D6D"/>
    <w:rsid w:val="00907B98"/>
    <w:rsid w:val="00907D89"/>
    <w:rsid w:val="00911DC9"/>
    <w:rsid w:val="00914CB8"/>
    <w:rsid w:val="00915D3F"/>
    <w:rsid w:val="00916286"/>
    <w:rsid w:val="00920987"/>
    <w:rsid w:val="009243D8"/>
    <w:rsid w:val="0093290E"/>
    <w:rsid w:val="009372DC"/>
    <w:rsid w:val="00937FAD"/>
    <w:rsid w:val="00940041"/>
    <w:rsid w:val="00941C9A"/>
    <w:rsid w:val="009422C0"/>
    <w:rsid w:val="00942C36"/>
    <w:rsid w:val="00945F8A"/>
    <w:rsid w:val="0094669A"/>
    <w:rsid w:val="00947BB2"/>
    <w:rsid w:val="009510E7"/>
    <w:rsid w:val="009550C1"/>
    <w:rsid w:val="0096318F"/>
    <w:rsid w:val="0096691F"/>
    <w:rsid w:val="00966BD6"/>
    <w:rsid w:val="0096796C"/>
    <w:rsid w:val="009736CD"/>
    <w:rsid w:val="0097752E"/>
    <w:rsid w:val="009806A4"/>
    <w:rsid w:val="0098219B"/>
    <w:rsid w:val="00983A28"/>
    <w:rsid w:val="00983AAF"/>
    <w:rsid w:val="0098519B"/>
    <w:rsid w:val="00987401"/>
    <w:rsid w:val="00990BA4"/>
    <w:rsid w:val="009919F2"/>
    <w:rsid w:val="009A3C50"/>
    <w:rsid w:val="009A7340"/>
    <w:rsid w:val="009A7589"/>
    <w:rsid w:val="009B112C"/>
    <w:rsid w:val="009B6979"/>
    <w:rsid w:val="009C1985"/>
    <w:rsid w:val="009C1A71"/>
    <w:rsid w:val="009D2CDA"/>
    <w:rsid w:val="009D3F3A"/>
    <w:rsid w:val="009D425A"/>
    <w:rsid w:val="009D5107"/>
    <w:rsid w:val="009D6DE3"/>
    <w:rsid w:val="009E205D"/>
    <w:rsid w:val="009E422B"/>
    <w:rsid w:val="009E696E"/>
    <w:rsid w:val="009E7AFD"/>
    <w:rsid w:val="009F0ED6"/>
    <w:rsid w:val="009F7DE5"/>
    <w:rsid w:val="00A0097E"/>
    <w:rsid w:val="00A02A23"/>
    <w:rsid w:val="00A033D8"/>
    <w:rsid w:val="00A107AE"/>
    <w:rsid w:val="00A17440"/>
    <w:rsid w:val="00A17FAE"/>
    <w:rsid w:val="00A523CE"/>
    <w:rsid w:val="00A52D46"/>
    <w:rsid w:val="00A56E36"/>
    <w:rsid w:val="00A72C0F"/>
    <w:rsid w:val="00A732C4"/>
    <w:rsid w:val="00A83498"/>
    <w:rsid w:val="00A93190"/>
    <w:rsid w:val="00AB2711"/>
    <w:rsid w:val="00AB3136"/>
    <w:rsid w:val="00AB34AB"/>
    <w:rsid w:val="00AC1547"/>
    <w:rsid w:val="00AC1916"/>
    <w:rsid w:val="00AC2688"/>
    <w:rsid w:val="00AC75B0"/>
    <w:rsid w:val="00AD32A3"/>
    <w:rsid w:val="00AE1685"/>
    <w:rsid w:val="00B061DA"/>
    <w:rsid w:val="00B10B96"/>
    <w:rsid w:val="00B274E8"/>
    <w:rsid w:val="00B3234B"/>
    <w:rsid w:val="00B32E3D"/>
    <w:rsid w:val="00B354A3"/>
    <w:rsid w:val="00B37FBB"/>
    <w:rsid w:val="00B401CF"/>
    <w:rsid w:val="00B422BE"/>
    <w:rsid w:val="00B43F18"/>
    <w:rsid w:val="00B443B8"/>
    <w:rsid w:val="00B53C90"/>
    <w:rsid w:val="00B5441B"/>
    <w:rsid w:val="00B5479E"/>
    <w:rsid w:val="00B65471"/>
    <w:rsid w:val="00B90774"/>
    <w:rsid w:val="00B93E4C"/>
    <w:rsid w:val="00BA0487"/>
    <w:rsid w:val="00BA2799"/>
    <w:rsid w:val="00BA3F14"/>
    <w:rsid w:val="00BA4570"/>
    <w:rsid w:val="00BA5575"/>
    <w:rsid w:val="00BB64BA"/>
    <w:rsid w:val="00BB6A6C"/>
    <w:rsid w:val="00BB6DEA"/>
    <w:rsid w:val="00BC183C"/>
    <w:rsid w:val="00BC252A"/>
    <w:rsid w:val="00BD0B51"/>
    <w:rsid w:val="00BE1892"/>
    <w:rsid w:val="00BE597D"/>
    <w:rsid w:val="00BE63A2"/>
    <w:rsid w:val="00BE7433"/>
    <w:rsid w:val="00BE7A07"/>
    <w:rsid w:val="00C01131"/>
    <w:rsid w:val="00C0406D"/>
    <w:rsid w:val="00C04114"/>
    <w:rsid w:val="00C04AE6"/>
    <w:rsid w:val="00C17BF8"/>
    <w:rsid w:val="00C24165"/>
    <w:rsid w:val="00C2703A"/>
    <w:rsid w:val="00C31847"/>
    <w:rsid w:val="00C33041"/>
    <w:rsid w:val="00C35245"/>
    <w:rsid w:val="00C364EC"/>
    <w:rsid w:val="00C43FB7"/>
    <w:rsid w:val="00C45DA6"/>
    <w:rsid w:val="00C46B3F"/>
    <w:rsid w:val="00C479DC"/>
    <w:rsid w:val="00C50219"/>
    <w:rsid w:val="00C67508"/>
    <w:rsid w:val="00C7492A"/>
    <w:rsid w:val="00C75561"/>
    <w:rsid w:val="00C80C7C"/>
    <w:rsid w:val="00C95B3A"/>
    <w:rsid w:val="00C9617C"/>
    <w:rsid w:val="00CA037A"/>
    <w:rsid w:val="00CA0CD7"/>
    <w:rsid w:val="00CA3E36"/>
    <w:rsid w:val="00CA5F21"/>
    <w:rsid w:val="00CB0D4E"/>
    <w:rsid w:val="00CB597A"/>
    <w:rsid w:val="00CC39EC"/>
    <w:rsid w:val="00CC63CC"/>
    <w:rsid w:val="00CD2587"/>
    <w:rsid w:val="00CD4A0C"/>
    <w:rsid w:val="00CD5A46"/>
    <w:rsid w:val="00CD76B6"/>
    <w:rsid w:val="00CD7D6F"/>
    <w:rsid w:val="00CE093F"/>
    <w:rsid w:val="00CE7630"/>
    <w:rsid w:val="00CF4352"/>
    <w:rsid w:val="00CF4762"/>
    <w:rsid w:val="00D01FC6"/>
    <w:rsid w:val="00D030A4"/>
    <w:rsid w:val="00D037B4"/>
    <w:rsid w:val="00D05873"/>
    <w:rsid w:val="00D07C58"/>
    <w:rsid w:val="00D07E9B"/>
    <w:rsid w:val="00D10159"/>
    <w:rsid w:val="00D10C4D"/>
    <w:rsid w:val="00D11CC0"/>
    <w:rsid w:val="00D13C5C"/>
    <w:rsid w:val="00D14376"/>
    <w:rsid w:val="00D23958"/>
    <w:rsid w:val="00D27EB8"/>
    <w:rsid w:val="00D320AC"/>
    <w:rsid w:val="00D3227B"/>
    <w:rsid w:val="00D34F35"/>
    <w:rsid w:val="00D43235"/>
    <w:rsid w:val="00D51855"/>
    <w:rsid w:val="00D5203B"/>
    <w:rsid w:val="00D5290C"/>
    <w:rsid w:val="00D55CB4"/>
    <w:rsid w:val="00D60F4E"/>
    <w:rsid w:val="00D63849"/>
    <w:rsid w:val="00D6397B"/>
    <w:rsid w:val="00D668C3"/>
    <w:rsid w:val="00D76805"/>
    <w:rsid w:val="00D77AB9"/>
    <w:rsid w:val="00D814A6"/>
    <w:rsid w:val="00D816ED"/>
    <w:rsid w:val="00D83445"/>
    <w:rsid w:val="00D84120"/>
    <w:rsid w:val="00D8585D"/>
    <w:rsid w:val="00D90CB2"/>
    <w:rsid w:val="00D90E89"/>
    <w:rsid w:val="00D9667E"/>
    <w:rsid w:val="00DA1171"/>
    <w:rsid w:val="00DA14C9"/>
    <w:rsid w:val="00DA1ADC"/>
    <w:rsid w:val="00DB0918"/>
    <w:rsid w:val="00DB53EB"/>
    <w:rsid w:val="00DB7907"/>
    <w:rsid w:val="00DC0958"/>
    <w:rsid w:val="00DC1C47"/>
    <w:rsid w:val="00DC283C"/>
    <w:rsid w:val="00DC3DCC"/>
    <w:rsid w:val="00DC4586"/>
    <w:rsid w:val="00DC493B"/>
    <w:rsid w:val="00DD3172"/>
    <w:rsid w:val="00DD41BB"/>
    <w:rsid w:val="00DD5210"/>
    <w:rsid w:val="00DE3E7F"/>
    <w:rsid w:val="00DE4E53"/>
    <w:rsid w:val="00DE771B"/>
    <w:rsid w:val="00DF17BA"/>
    <w:rsid w:val="00DF2FEB"/>
    <w:rsid w:val="00DF6F4B"/>
    <w:rsid w:val="00DF7F5E"/>
    <w:rsid w:val="00E045E4"/>
    <w:rsid w:val="00E263FC"/>
    <w:rsid w:val="00E27710"/>
    <w:rsid w:val="00E31D13"/>
    <w:rsid w:val="00E342B1"/>
    <w:rsid w:val="00E34B96"/>
    <w:rsid w:val="00E35EDE"/>
    <w:rsid w:val="00E3725E"/>
    <w:rsid w:val="00E42838"/>
    <w:rsid w:val="00E45D99"/>
    <w:rsid w:val="00E527EA"/>
    <w:rsid w:val="00E55219"/>
    <w:rsid w:val="00E6052D"/>
    <w:rsid w:val="00E6415F"/>
    <w:rsid w:val="00E64265"/>
    <w:rsid w:val="00E65717"/>
    <w:rsid w:val="00E712AA"/>
    <w:rsid w:val="00E75093"/>
    <w:rsid w:val="00E759B4"/>
    <w:rsid w:val="00E772BD"/>
    <w:rsid w:val="00E8243F"/>
    <w:rsid w:val="00E844C5"/>
    <w:rsid w:val="00E84E0F"/>
    <w:rsid w:val="00E85E3A"/>
    <w:rsid w:val="00E978C3"/>
    <w:rsid w:val="00EA2302"/>
    <w:rsid w:val="00EA6B60"/>
    <w:rsid w:val="00EB4D8B"/>
    <w:rsid w:val="00EB67D4"/>
    <w:rsid w:val="00EB67E2"/>
    <w:rsid w:val="00EC2ECD"/>
    <w:rsid w:val="00EC302F"/>
    <w:rsid w:val="00EC42D1"/>
    <w:rsid w:val="00EC5617"/>
    <w:rsid w:val="00ED2D4C"/>
    <w:rsid w:val="00ED55A9"/>
    <w:rsid w:val="00ED714D"/>
    <w:rsid w:val="00EE09B9"/>
    <w:rsid w:val="00EE2261"/>
    <w:rsid w:val="00EE5B82"/>
    <w:rsid w:val="00EE5E5F"/>
    <w:rsid w:val="00EF5A24"/>
    <w:rsid w:val="00F016C8"/>
    <w:rsid w:val="00F0526C"/>
    <w:rsid w:val="00F11BD9"/>
    <w:rsid w:val="00F31C3D"/>
    <w:rsid w:val="00F3635F"/>
    <w:rsid w:val="00F47277"/>
    <w:rsid w:val="00F53FDE"/>
    <w:rsid w:val="00F547C2"/>
    <w:rsid w:val="00F56606"/>
    <w:rsid w:val="00F56B16"/>
    <w:rsid w:val="00F62615"/>
    <w:rsid w:val="00F64FF3"/>
    <w:rsid w:val="00F65424"/>
    <w:rsid w:val="00F70DE0"/>
    <w:rsid w:val="00F71941"/>
    <w:rsid w:val="00F73B2E"/>
    <w:rsid w:val="00F75001"/>
    <w:rsid w:val="00F76251"/>
    <w:rsid w:val="00F76515"/>
    <w:rsid w:val="00F773CA"/>
    <w:rsid w:val="00F81F0B"/>
    <w:rsid w:val="00F82EBB"/>
    <w:rsid w:val="00F83CE0"/>
    <w:rsid w:val="00F87F84"/>
    <w:rsid w:val="00F917C3"/>
    <w:rsid w:val="00F92996"/>
    <w:rsid w:val="00F935C9"/>
    <w:rsid w:val="00F962B7"/>
    <w:rsid w:val="00F9688D"/>
    <w:rsid w:val="00FA2B8B"/>
    <w:rsid w:val="00FA756D"/>
    <w:rsid w:val="00FB0FB2"/>
    <w:rsid w:val="00FB2F7D"/>
    <w:rsid w:val="00FB55FA"/>
    <w:rsid w:val="00FB6834"/>
    <w:rsid w:val="00FC394E"/>
    <w:rsid w:val="00FC3B82"/>
    <w:rsid w:val="00FD251D"/>
    <w:rsid w:val="00FD610D"/>
    <w:rsid w:val="00FF175C"/>
    <w:rsid w:val="00FF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1AFB2CE"/>
  <w15:docId w15:val="{D9E50CEE-85A2-40F0-A75F-9C365C50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67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17F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276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FAE"/>
    <w:rPr>
      <w:rFonts w:ascii="Times New Roman" w:eastAsia="Times New Roman" w:hAnsi="Times New Roman" w:cs="Times New Roman"/>
      <w:b/>
      <w:bCs/>
      <w:sz w:val="36"/>
      <w:szCs w:val="36"/>
    </w:rPr>
  </w:style>
  <w:style w:type="character" w:styleId="Emphasis">
    <w:name w:val="Emphasis"/>
    <w:basedOn w:val="DefaultParagraphFont"/>
    <w:uiPriority w:val="20"/>
    <w:qFormat/>
    <w:rsid w:val="00090121"/>
    <w:rPr>
      <w:i/>
      <w:iCs/>
    </w:rPr>
  </w:style>
  <w:style w:type="character" w:styleId="Hyperlink">
    <w:name w:val="Hyperlink"/>
    <w:basedOn w:val="DefaultParagraphFont"/>
    <w:uiPriority w:val="99"/>
    <w:unhideWhenUsed/>
    <w:rsid w:val="00090121"/>
    <w:rPr>
      <w:color w:val="0000FF"/>
      <w:u w:val="single"/>
    </w:rPr>
  </w:style>
  <w:style w:type="character" w:styleId="Strong">
    <w:name w:val="Strong"/>
    <w:basedOn w:val="DefaultParagraphFont"/>
    <w:uiPriority w:val="22"/>
    <w:qFormat/>
    <w:rsid w:val="00090121"/>
    <w:rPr>
      <w:b/>
      <w:bCs/>
    </w:rPr>
  </w:style>
  <w:style w:type="paragraph" w:styleId="ListParagraph">
    <w:name w:val="List Paragraph"/>
    <w:basedOn w:val="Normal"/>
    <w:uiPriority w:val="34"/>
    <w:qFormat/>
    <w:rsid w:val="00090121"/>
    <w:pPr>
      <w:ind w:left="720"/>
      <w:contextualSpacing/>
    </w:pPr>
  </w:style>
  <w:style w:type="paragraph" w:styleId="Header">
    <w:name w:val="header"/>
    <w:basedOn w:val="Normal"/>
    <w:link w:val="HeaderChar"/>
    <w:uiPriority w:val="99"/>
    <w:unhideWhenUsed/>
    <w:rsid w:val="00E45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D99"/>
  </w:style>
  <w:style w:type="paragraph" w:styleId="Footer">
    <w:name w:val="footer"/>
    <w:basedOn w:val="Normal"/>
    <w:link w:val="FooterChar"/>
    <w:uiPriority w:val="99"/>
    <w:unhideWhenUsed/>
    <w:rsid w:val="00E45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D99"/>
  </w:style>
  <w:style w:type="paragraph" w:styleId="NormalWeb">
    <w:name w:val="Normal (Web)"/>
    <w:basedOn w:val="Normal"/>
    <w:uiPriority w:val="99"/>
    <w:unhideWhenUsed/>
    <w:rsid w:val="00D7680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26CD6"/>
    <w:rPr>
      <w:sz w:val="16"/>
      <w:szCs w:val="16"/>
    </w:rPr>
  </w:style>
  <w:style w:type="paragraph" w:styleId="CommentText">
    <w:name w:val="annotation text"/>
    <w:basedOn w:val="Normal"/>
    <w:link w:val="CommentTextChar"/>
    <w:uiPriority w:val="99"/>
    <w:semiHidden/>
    <w:unhideWhenUsed/>
    <w:rsid w:val="00326CD6"/>
    <w:pPr>
      <w:spacing w:line="240" w:lineRule="auto"/>
    </w:pPr>
    <w:rPr>
      <w:sz w:val="20"/>
      <w:szCs w:val="20"/>
    </w:rPr>
  </w:style>
  <w:style w:type="character" w:customStyle="1" w:styleId="CommentTextChar">
    <w:name w:val="Comment Text Char"/>
    <w:basedOn w:val="DefaultParagraphFont"/>
    <w:link w:val="CommentText"/>
    <w:uiPriority w:val="99"/>
    <w:semiHidden/>
    <w:rsid w:val="00326CD6"/>
    <w:rPr>
      <w:sz w:val="20"/>
      <w:szCs w:val="20"/>
    </w:rPr>
  </w:style>
  <w:style w:type="paragraph" w:styleId="CommentSubject">
    <w:name w:val="annotation subject"/>
    <w:basedOn w:val="CommentText"/>
    <w:next w:val="CommentText"/>
    <w:link w:val="CommentSubjectChar"/>
    <w:uiPriority w:val="99"/>
    <w:semiHidden/>
    <w:unhideWhenUsed/>
    <w:rsid w:val="00326CD6"/>
    <w:rPr>
      <w:b/>
      <w:bCs/>
    </w:rPr>
  </w:style>
  <w:style w:type="character" w:customStyle="1" w:styleId="CommentSubjectChar">
    <w:name w:val="Comment Subject Char"/>
    <w:basedOn w:val="CommentTextChar"/>
    <w:link w:val="CommentSubject"/>
    <w:uiPriority w:val="99"/>
    <w:semiHidden/>
    <w:rsid w:val="00326CD6"/>
    <w:rPr>
      <w:b/>
      <w:bCs/>
      <w:sz w:val="20"/>
      <w:szCs w:val="20"/>
    </w:rPr>
  </w:style>
  <w:style w:type="paragraph" w:styleId="BalloonText">
    <w:name w:val="Balloon Text"/>
    <w:basedOn w:val="Normal"/>
    <w:link w:val="BalloonTextChar"/>
    <w:uiPriority w:val="99"/>
    <w:semiHidden/>
    <w:unhideWhenUsed/>
    <w:rsid w:val="00326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D6"/>
    <w:rPr>
      <w:rFonts w:ascii="Segoe UI" w:hAnsi="Segoe UI" w:cs="Segoe UI"/>
      <w:sz w:val="18"/>
      <w:szCs w:val="18"/>
    </w:rPr>
  </w:style>
  <w:style w:type="character" w:customStyle="1" w:styleId="UnresolvedMention1">
    <w:name w:val="Unresolved Mention1"/>
    <w:basedOn w:val="DefaultParagraphFont"/>
    <w:uiPriority w:val="99"/>
    <w:semiHidden/>
    <w:unhideWhenUsed/>
    <w:rsid w:val="00194228"/>
    <w:rPr>
      <w:color w:val="808080"/>
      <w:shd w:val="clear" w:color="auto" w:fill="E6E6E6"/>
    </w:rPr>
  </w:style>
  <w:style w:type="character" w:styleId="FollowedHyperlink">
    <w:name w:val="FollowedHyperlink"/>
    <w:basedOn w:val="DefaultParagraphFont"/>
    <w:uiPriority w:val="99"/>
    <w:semiHidden/>
    <w:unhideWhenUsed/>
    <w:rsid w:val="00627A56"/>
    <w:rPr>
      <w:color w:val="954F72" w:themeColor="followedHyperlink"/>
      <w:u w:val="single"/>
    </w:rPr>
  </w:style>
  <w:style w:type="table" w:customStyle="1" w:styleId="GridTable4-Accent41">
    <w:name w:val="Grid Table 4 - Accent 41"/>
    <w:basedOn w:val="TableNormal"/>
    <w:uiPriority w:val="49"/>
    <w:rsid w:val="00D13C5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D13C5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noteText">
    <w:name w:val="footnote text"/>
    <w:basedOn w:val="Normal"/>
    <w:link w:val="FootnoteTextChar"/>
    <w:uiPriority w:val="99"/>
    <w:unhideWhenUsed/>
    <w:rsid w:val="00671F1B"/>
    <w:pPr>
      <w:spacing w:after="0" w:line="240" w:lineRule="auto"/>
    </w:pPr>
    <w:rPr>
      <w:sz w:val="20"/>
      <w:szCs w:val="20"/>
    </w:rPr>
  </w:style>
  <w:style w:type="character" w:customStyle="1" w:styleId="FootnoteTextChar">
    <w:name w:val="Footnote Text Char"/>
    <w:basedOn w:val="DefaultParagraphFont"/>
    <w:link w:val="FootnoteText"/>
    <w:uiPriority w:val="99"/>
    <w:rsid w:val="00671F1B"/>
    <w:rPr>
      <w:sz w:val="20"/>
      <w:szCs w:val="20"/>
    </w:rPr>
  </w:style>
  <w:style w:type="character" w:styleId="FootnoteReference">
    <w:name w:val="footnote reference"/>
    <w:basedOn w:val="DefaultParagraphFont"/>
    <w:uiPriority w:val="99"/>
    <w:unhideWhenUsed/>
    <w:rsid w:val="00671F1B"/>
    <w:rPr>
      <w:vertAlign w:val="superscript"/>
    </w:rPr>
  </w:style>
  <w:style w:type="character" w:customStyle="1" w:styleId="Heading3Char">
    <w:name w:val="Heading 3 Char"/>
    <w:basedOn w:val="DefaultParagraphFont"/>
    <w:link w:val="Heading3"/>
    <w:uiPriority w:val="9"/>
    <w:semiHidden/>
    <w:rsid w:val="005276BD"/>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rsid w:val="00542224"/>
    <w:rPr>
      <w:color w:val="605E5C"/>
      <w:shd w:val="clear" w:color="auto" w:fill="E1DFDD"/>
    </w:rPr>
  </w:style>
  <w:style w:type="table" w:styleId="TableGrid">
    <w:name w:val="Table Grid"/>
    <w:basedOn w:val="TableNormal"/>
    <w:uiPriority w:val="39"/>
    <w:rsid w:val="00924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67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4460">
      <w:bodyDiv w:val="1"/>
      <w:marLeft w:val="0"/>
      <w:marRight w:val="0"/>
      <w:marTop w:val="0"/>
      <w:marBottom w:val="0"/>
      <w:divBdr>
        <w:top w:val="none" w:sz="0" w:space="0" w:color="auto"/>
        <w:left w:val="none" w:sz="0" w:space="0" w:color="auto"/>
        <w:bottom w:val="none" w:sz="0" w:space="0" w:color="auto"/>
        <w:right w:val="none" w:sz="0" w:space="0" w:color="auto"/>
      </w:divBdr>
    </w:div>
    <w:div w:id="624194255">
      <w:bodyDiv w:val="1"/>
      <w:marLeft w:val="0"/>
      <w:marRight w:val="0"/>
      <w:marTop w:val="0"/>
      <w:marBottom w:val="0"/>
      <w:divBdr>
        <w:top w:val="none" w:sz="0" w:space="0" w:color="auto"/>
        <w:left w:val="none" w:sz="0" w:space="0" w:color="auto"/>
        <w:bottom w:val="none" w:sz="0" w:space="0" w:color="auto"/>
        <w:right w:val="none" w:sz="0" w:space="0" w:color="auto"/>
      </w:divBdr>
    </w:div>
    <w:div w:id="637759968">
      <w:bodyDiv w:val="1"/>
      <w:marLeft w:val="0"/>
      <w:marRight w:val="0"/>
      <w:marTop w:val="0"/>
      <w:marBottom w:val="0"/>
      <w:divBdr>
        <w:top w:val="none" w:sz="0" w:space="0" w:color="auto"/>
        <w:left w:val="none" w:sz="0" w:space="0" w:color="auto"/>
        <w:bottom w:val="none" w:sz="0" w:space="0" w:color="auto"/>
        <w:right w:val="none" w:sz="0" w:space="0" w:color="auto"/>
      </w:divBdr>
    </w:div>
    <w:div w:id="927662213">
      <w:bodyDiv w:val="1"/>
      <w:marLeft w:val="0"/>
      <w:marRight w:val="0"/>
      <w:marTop w:val="0"/>
      <w:marBottom w:val="0"/>
      <w:divBdr>
        <w:top w:val="none" w:sz="0" w:space="0" w:color="auto"/>
        <w:left w:val="none" w:sz="0" w:space="0" w:color="auto"/>
        <w:bottom w:val="none" w:sz="0" w:space="0" w:color="auto"/>
        <w:right w:val="none" w:sz="0" w:space="0" w:color="auto"/>
      </w:divBdr>
    </w:div>
    <w:div w:id="1393384436">
      <w:bodyDiv w:val="1"/>
      <w:marLeft w:val="0"/>
      <w:marRight w:val="0"/>
      <w:marTop w:val="0"/>
      <w:marBottom w:val="0"/>
      <w:divBdr>
        <w:top w:val="none" w:sz="0" w:space="0" w:color="auto"/>
        <w:left w:val="none" w:sz="0" w:space="0" w:color="auto"/>
        <w:bottom w:val="none" w:sz="0" w:space="0" w:color="auto"/>
        <w:right w:val="none" w:sz="0" w:space="0" w:color="auto"/>
      </w:divBdr>
    </w:div>
    <w:div w:id="1657684556">
      <w:bodyDiv w:val="1"/>
      <w:marLeft w:val="0"/>
      <w:marRight w:val="0"/>
      <w:marTop w:val="0"/>
      <w:marBottom w:val="0"/>
      <w:divBdr>
        <w:top w:val="none" w:sz="0" w:space="0" w:color="auto"/>
        <w:left w:val="none" w:sz="0" w:space="0" w:color="auto"/>
        <w:bottom w:val="none" w:sz="0" w:space="0" w:color="auto"/>
        <w:right w:val="none" w:sz="0" w:space="0" w:color="auto"/>
      </w:divBdr>
      <w:divsChild>
        <w:div w:id="582420888">
          <w:marLeft w:val="240"/>
          <w:marRight w:val="0"/>
          <w:marTop w:val="120"/>
          <w:marBottom w:val="0"/>
          <w:divBdr>
            <w:top w:val="none" w:sz="0" w:space="0" w:color="auto"/>
            <w:left w:val="none" w:sz="0" w:space="0" w:color="auto"/>
            <w:bottom w:val="none" w:sz="0" w:space="0" w:color="auto"/>
            <w:right w:val="none" w:sz="0" w:space="0" w:color="auto"/>
          </w:divBdr>
          <w:divsChild>
            <w:div w:id="165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itutosantalucia.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talucia@edelman.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5.safelinks.protection.outlook.com/?url=https%3A%2F%2Fwww.linkedin.com%2Fshowcase%2Finstituto-santalucia%2F&amp;data=02%7C01%7CMiriam.Castellanos%40edelman.com%7C46a4601f92e943bf530308d6ddd533cb%7Cb824bfb3918e43c2bb1cdcc1ba40a82b%7C0%7C0%7C636940305135422751&amp;sdata=vzSciEzHggtqTndeaUoJ0HHhSSRMMWKUOsRMR0%2BJsj4%3D&amp;reserve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santaluciainstitut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santalucia_ins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C8315-A1BF-4F15-A7D1-40A7DCB0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968</Words>
  <Characters>5330</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 Barbara</dc:creator>
  <cp:keywords/>
  <dc:description/>
  <cp:lastModifiedBy>Galan, Barbara</cp:lastModifiedBy>
  <cp:revision>7</cp:revision>
  <cp:lastPrinted>2019-11-25T07:19:00Z</cp:lastPrinted>
  <dcterms:created xsi:type="dcterms:W3CDTF">2019-11-25T09:56:00Z</dcterms:created>
  <dcterms:modified xsi:type="dcterms:W3CDTF">2019-11-28T08:54:00Z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9cd0d1-6cb1-4cef-9322-7b25f3309150_Enabled">
    <vt:lpwstr>true</vt:lpwstr>
  </property>
  <property fmtid="{D5CDD505-2E9C-101B-9397-08002B2CF9AE}" pid="3" name="MSIP_Label_4b9cd0d1-6cb1-4cef-9322-7b25f3309150_SetDate">
    <vt:lpwstr>2019-11-11T10:59:43Z</vt:lpwstr>
  </property>
  <property fmtid="{D5CDD505-2E9C-101B-9397-08002B2CF9AE}" pid="4" name="MSIP_Label_4b9cd0d1-6cb1-4cef-9322-7b25f3309150_Method">
    <vt:lpwstr>Privileged</vt:lpwstr>
  </property>
  <property fmtid="{D5CDD505-2E9C-101B-9397-08002B2CF9AE}" pid="5" name="MSIP_Label_4b9cd0d1-6cb1-4cef-9322-7b25f3309150_Name">
    <vt:lpwstr>Interno</vt:lpwstr>
  </property>
  <property fmtid="{D5CDD505-2E9C-101B-9397-08002B2CF9AE}" pid="6" name="MSIP_Label_4b9cd0d1-6cb1-4cef-9322-7b25f3309150_SiteId">
    <vt:lpwstr>ae10a203-7f0b-4ceb-84b4-9120206bff6a</vt:lpwstr>
  </property>
  <property fmtid="{D5CDD505-2E9C-101B-9397-08002B2CF9AE}" pid="7" name="MSIP_Label_4b9cd0d1-6cb1-4cef-9322-7b25f3309150_ActionId">
    <vt:lpwstr>11393c0f-d696-48e5-8337-0000bef4a0e6</vt:lpwstr>
  </property>
  <property fmtid="{D5CDD505-2E9C-101B-9397-08002B2CF9AE}" pid="8" name="MSIP_Label_4b9cd0d1-6cb1-4cef-9322-7b25f3309150_ContentBits">
    <vt:lpwstr>0</vt:lpwstr>
  </property>
</Properties>
</file>