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E8152" w14:textId="54B620BE" w:rsidR="008F6ECC" w:rsidRDefault="002E690C" w:rsidP="0025560E">
      <w:pPr>
        <w:shd w:val="clear" w:color="auto" w:fill="FDFDFD"/>
        <w:spacing w:after="0" w:line="276" w:lineRule="auto"/>
        <w:jc w:val="center"/>
        <w:outlineLvl w:val="1"/>
        <w:rPr>
          <w:rFonts w:ascii="Arial" w:hAnsi="Arial" w:cs="Arial"/>
          <w:color w:val="777777"/>
          <w:sz w:val="20"/>
          <w:szCs w:val="21"/>
          <w:u w:val="single"/>
          <w:shd w:val="clear" w:color="auto" w:fill="FDFDFD"/>
          <w:lang w:val="es-ES"/>
        </w:rPr>
      </w:pPr>
      <w:r w:rsidRPr="002E690C">
        <w:rPr>
          <w:rFonts w:ascii="Arial" w:hAnsi="Arial" w:cs="Arial"/>
          <w:color w:val="777777"/>
          <w:sz w:val="20"/>
          <w:szCs w:val="21"/>
          <w:u w:val="single"/>
          <w:shd w:val="clear" w:color="auto" w:fill="FDFDFD"/>
          <w:lang w:val="es-ES"/>
        </w:rPr>
        <w:t>Presentación del libro “Cuentos y juegos para entender el dinero”</w:t>
      </w:r>
    </w:p>
    <w:p w14:paraId="236E2ED5" w14:textId="6296DDA1" w:rsidR="00B53C90" w:rsidRPr="0003437A" w:rsidRDefault="00B53C90" w:rsidP="0025560E">
      <w:pPr>
        <w:shd w:val="clear" w:color="auto" w:fill="FDFDFD"/>
        <w:spacing w:after="0" w:line="276" w:lineRule="auto"/>
        <w:jc w:val="both"/>
        <w:outlineLvl w:val="1"/>
        <w:rPr>
          <w:rFonts w:ascii="Arial" w:eastAsia="Times New Roman" w:hAnsi="Arial" w:cs="Arial"/>
          <w:color w:val="7EAEC6"/>
          <w:sz w:val="21"/>
          <w:szCs w:val="21"/>
          <w:lang w:val="es-ES"/>
        </w:rPr>
      </w:pPr>
    </w:p>
    <w:p w14:paraId="084C7EB2" w14:textId="209859D9" w:rsidR="00436E8F" w:rsidRDefault="002E690C" w:rsidP="0025560E">
      <w:pPr>
        <w:pStyle w:val="Prrafodelista"/>
        <w:shd w:val="clear" w:color="auto" w:fill="FDFDFD"/>
        <w:spacing w:after="0" w:line="276" w:lineRule="auto"/>
        <w:jc w:val="center"/>
        <w:outlineLvl w:val="1"/>
        <w:rPr>
          <w:rFonts w:ascii="Arial" w:eastAsia="Times New Roman" w:hAnsi="Arial" w:cs="Arial"/>
          <w:color w:val="7EAEC6"/>
          <w:sz w:val="36"/>
          <w:szCs w:val="21"/>
          <w:lang w:val="es-ES"/>
        </w:rPr>
      </w:pPr>
      <w:bookmarkStart w:id="0" w:name="_Hlk10449043"/>
      <w:bookmarkStart w:id="1" w:name="_Hlk5099748"/>
      <w:r w:rsidRPr="002E690C">
        <w:rPr>
          <w:rFonts w:ascii="Arial" w:eastAsia="Times New Roman" w:hAnsi="Arial" w:cs="Arial"/>
          <w:color w:val="7EAEC6"/>
          <w:sz w:val="36"/>
          <w:szCs w:val="21"/>
          <w:lang w:val="es-ES"/>
        </w:rPr>
        <w:t>Educación Financiera para niños o cómo explicarles finanzas de una manera divertida</w:t>
      </w:r>
    </w:p>
    <w:p w14:paraId="0FBB9541" w14:textId="77777777" w:rsidR="000E3026" w:rsidRPr="0003437A" w:rsidRDefault="000E3026" w:rsidP="0025560E">
      <w:pPr>
        <w:pStyle w:val="Prrafodelista"/>
        <w:shd w:val="clear" w:color="auto" w:fill="FDFDFD"/>
        <w:spacing w:after="0" w:line="276" w:lineRule="auto"/>
        <w:jc w:val="center"/>
        <w:outlineLvl w:val="1"/>
        <w:rPr>
          <w:rFonts w:ascii="Arial" w:eastAsia="Times New Roman" w:hAnsi="Arial" w:cs="Arial"/>
          <w:color w:val="7EAEC6"/>
          <w:sz w:val="36"/>
          <w:szCs w:val="21"/>
          <w:lang w:val="es-ES"/>
        </w:rPr>
      </w:pPr>
    </w:p>
    <w:bookmarkEnd w:id="0"/>
    <w:p w14:paraId="67C6D637" w14:textId="7943D759" w:rsidR="00B53C90" w:rsidRPr="00DB53EB" w:rsidRDefault="00B53C90" w:rsidP="0025560E">
      <w:pPr>
        <w:pStyle w:val="Prrafodelista"/>
        <w:shd w:val="clear" w:color="auto" w:fill="FDFDFD"/>
        <w:spacing w:after="0" w:line="276" w:lineRule="auto"/>
        <w:jc w:val="both"/>
        <w:outlineLvl w:val="1"/>
        <w:rPr>
          <w:rStyle w:val="nfasis"/>
          <w:bCs/>
          <w:i w:val="0"/>
          <w:color w:val="777777"/>
          <w:sz w:val="20"/>
          <w:szCs w:val="20"/>
          <w:shd w:val="clear" w:color="auto" w:fill="FDFDFD"/>
          <w:lang w:val="es-ES"/>
        </w:rPr>
      </w:pPr>
    </w:p>
    <w:bookmarkEnd w:id="1"/>
    <w:p w14:paraId="15C1DC4A" w14:textId="74B9537C" w:rsidR="002E690C" w:rsidRDefault="002E690C" w:rsidP="004D00C4">
      <w:pPr>
        <w:pStyle w:val="Prrafodelista"/>
        <w:numPr>
          <w:ilvl w:val="0"/>
          <w:numId w:val="7"/>
        </w:numPr>
        <w:spacing w:after="240"/>
        <w:ind w:left="426" w:hanging="284"/>
        <w:contextualSpacing w:val="0"/>
        <w:rPr>
          <w:rFonts w:ascii="Arial" w:hAnsi="Arial" w:cs="Arial"/>
          <w:b/>
          <w:color w:val="777777"/>
          <w:sz w:val="21"/>
          <w:szCs w:val="21"/>
          <w:shd w:val="clear" w:color="auto" w:fill="FDFDFD"/>
          <w:lang w:val="es-ES"/>
        </w:rPr>
      </w:pPr>
      <w:r>
        <w:rPr>
          <w:rFonts w:ascii="Arial" w:hAnsi="Arial" w:cs="Arial"/>
          <w:b/>
          <w:color w:val="777777"/>
          <w:sz w:val="21"/>
          <w:szCs w:val="21"/>
          <w:shd w:val="clear" w:color="auto" w:fill="FDFDFD"/>
          <w:lang w:val="es-ES"/>
        </w:rPr>
        <w:t>E</w:t>
      </w:r>
      <w:r w:rsidRPr="002E690C">
        <w:rPr>
          <w:rFonts w:ascii="Arial" w:hAnsi="Arial" w:cs="Arial"/>
          <w:b/>
          <w:color w:val="777777"/>
          <w:sz w:val="21"/>
          <w:szCs w:val="21"/>
          <w:shd w:val="clear" w:color="auto" w:fill="FDFDFD"/>
          <w:lang w:val="es-ES"/>
        </w:rPr>
        <w:t xml:space="preserve">l </w:t>
      </w:r>
      <w:r w:rsidR="004D00C4">
        <w:rPr>
          <w:rFonts w:ascii="Arial" w:hAnsi="Arial" w:cs="Arial"/>
          <w:b/>
          <w:color w:val="777777"/>
          <w:sz w:val="21"/>
          <w:szCs w:val="21"/>
          <w:shd w:val="clear" w:color="auto" w:fill="FDFDFD"/>
          <w:lang w:val="es-ES"/>
        </w:rPr>
        <w:t>INSTITUTO SANTALUCÍA</w:t>
      </w:r>
      <w:r w:rsidRPr="002E690C">
        <w:rPr>
          <w:rFonts w:ascii="Arial" w:hAnsi="Arial" w:cs="Arial"/>
          <w:b/>
          <w:color w:val="777777"/>
          <w:sz w:val="21"/>
          <w:szCs w:val="21"/>
          <w:shd w:val="clear" w:color="auto" w:fill="FDFDFD"/>
          <w:lang w:val="es-ES"/>
        </w:rPr>
        <w:t xml:space="preserve"> edita el libro “Cuentos y juegos para entender el dinero”, una obra dirigida a madres y padres para que </w:t>
      </w:r>
      <w:r w:rsidR="00CE7D5C">
        <w:rPr>
          <w:rFonts w:ascii="Arial" w:hAnsi="Arial" w:cs="Arial"/>
          <w:b/>
          <w:color w:val="777777"/>
          <w:sz w:val="21"/>
          <w:szCs w:val="21"/>
          <w:shd w:val="clear" w:color="auto" w:fill="FDFDFD"/>
          <w:lang w:val="es-ES"/>
        </w:rPr>
        <w:t>adquieran</w:t>
      </w:r>
      <w:r w:rsidRPr="002E690C">
        <w:rPr>
          <w:rFonts w:ascii="Arial" w:hAnsi="Arial" w:cs="Arial"/>
          <w:b/>
          <w:color w:val="777777"/>
          <w:sz w:val="21"/>
          <w:szCs w:val="21"/>
          <w:shd w:val="clear" w:color="auto" w:fill="FDFDFD"/>
          <w:lang w:val="es-ES"/>
        </w:rPr>
        <w:t xml:space="preserve"> conceptos financieros y puedan transmitírselo correctamente a los hijos en edad de aprendizaje</w:t>
      </w:r>
    </w:p>
    <w:p w14:paraId="56EBF019" w14:textId="7EA2EF4F" w:rsidR="002E690C" w:rsidRPr="004D00C4" w:rsidRDefault="002E690C" w:rsidP="004D00C4">
      <w:pPr>
        <w:pStyle w:val="Prrafodelista"/>
        <w:numPr>
          <w:ilvl w:val="0"/>
          <w:numId w:val="7"/>
        </w:numPr>
        <w:shd w:val="clear" w:color="auto" w:fill="FDFDFD"/>
        <w:spacing w:after="240" w:line="276" w:lineRule="auto"/>
        <w:ind w:left="426" w:hanging="284"/>
        <w:contextualSpacing w:val="0"/>
        <w:jc w:val="both"/>
        <w:outlineLvl w:val="1"/>
        <w:rPr>
          <w:rFonts w:ascii="Arial" w:hAnsi="Arial" w:cs="Arial"/>
          <w:b/>
          <w:color w:val="777777"/>
          <w:sz w:val="21"/>
          <w:szCs w:val="21"/>
          <w:shd w:val="clear" w:color="auto" w:fill="FDFDFD"/>
          <w:lang w:val="es-ES"/>
        </w:rPr>
      </w:pPr>
      <w:r w:rsidRPr="004D00C4">
        <w:rPr>
          <w:rFonts w:ascii="Arial" w:hAnsi="Arial" w:cs="Arial"/>
          <w:b/>
          <w:color w:val="777777"/>
          <w:sz w:val="21"/>
          <w:szCs w:val="21"/>
          <w:shd w:val="clear" w:color="auto" w:fill="FDFDFD"/>
          <w:lang w:val="es-ES"/>
        </w:rPr>
        <w:t>La obra enseña tanto conceptos básicos sobre el dinero y el ahorro como más complejos sobre planificación financiera e inversión a largo plazo</w:t>
      </w:r>
    </w:p>
    <w:p w14:paraId="09C1BB4B" w14:textId="22C4495B" w:rsidR="002E690C" w:rsidRDefault="002E690C" w:rsidP="004D00C4">
      <w:pPr>
        <w:pStyle w:val="Prrafodelista"/>
        <w:numPr>
          <w:ilvl w:val="0"/>
          <w:numId w:val="7"/>
        </w:numPr>
        <w:shd w:val="clear" w:color="auto" w:fill="FDFDFD"/>
        <w:spacing w:after="240" w:line="276" w:lineRule="auto"/>
        <w:ind w:left="426" w:hanging="284"/>
        <w:contextualSpacing w:val="0"/>
        <w:jc w:val="both"/>
        <w:outlineLvl w:val="1"/>
        <w:rPr>
          <w:rFonts w:ascii="Arial" w:hAnsi="Arial" w:cs="Arial"/>
          <w:b/>
          <w:color w:val="777777"/>
          <w:sz w:val="21"/>
          <w:szCs w:val="21"/>
          <w:shd w:val="clear" w:color="auto" w:fill="FDFDFD"/>
          <w:lang w:val="es-ES"/>
        </w:rPr>
      </w:pPr>
      <w:r w:rsidRPr="002E690C">
        <w:rPr>
          <w:rFonts w:ascii="Arial" w:hAnsi="Arial" w:cs="Arial"/>
          <w:b/>
          <w:color w:val="777777"/>
          <w:sz w:val="21"/>
          <w:szCs w:val="21"/>
          <w:shd w:val="clear" w:color="auto" w:fill="FDFDFD"/>
          <w:lang w:val="es-ES"/>
        </w:rPr>
        <w:t xml:space="preserve">Esta iniciativa se enmarca en el compromiso del </w:t>
      </w:r>
      <w:r w:rsidR="004D00C4">
        <w:rPr>
          <w:rFonts w:ascii="Arial" w:hAnsi="Arial" w:cs="Arial"/>
          <w:b/>
          <w:color w:val="777777"/>
          <w:sz w:val="21"/>
          <w:szCs w:val="21"/>
          <w:shd w:val="clear" w:color="auto" w:fill="FDFDFD"/>
          <w:lang w:val="es-ES"/>
        </w:rPr>
        <w:t>GRUPO SANTALUCÍA</w:t>
      </w:r>
      <w:r w:rsidRPr="002E690C">
        <w:rPr>
          <w:rFonts w:ascii="Arial" w:hAnsi="Arial" w:cs="Arial"/>
          <w:b/>
          <w:color w:val="777777"/>
          <w:sz w:val="21"/>
          <w:szCs w:val="21"/>
          <w:shd w:val="clear" w:color="auto" w:fill="FDFDFD"/>
          <w:lang w:val="es-ES"/>
        </w:rPr>
        <w:t xml:space="preserve"> con la Agenda 2030 para el Desarrollo Sostenible, en cuyo cuarto objetivo se defiende una educación inclusiva y de calidad</w:t>
      </w:r>
    </w:p>
    <w:p w14:paraId="58C5C75A" w14:textId="77777777" w:rsidR="00350351" w:rsidRPr="00350351" w:rsidRDefault="00350351" w:rsidP="00350351">
      <w:pPr>
        <w:pStyle w:val="Prrafodelista"/>
        <w:shd w:val="clear" w:color="auto" w:fill="FDFDFD"/>
        <w:spacing w:after="0" w:line="276" w:lineRule="auto"/>
        <w:ind w:left="357"/>
        <w:contextualSpacing w:val="0"/>
        <w:jc w:val="both"/>
        <w:outlineLvl w:val="1"/>
        <w:rPr>
          <w:rStyle w:val="nfasis"/>
          <w:rFonts w:ascii="Arial" w:hAnsi="Arial" w:cs="Arial"/>
          <w:b/>
          <w:i w:val="0"/>
          <w:iCs w:val="0"/>
          <w:color w:val="777777"/>
          <w:sz w:val="21"/>
          <w:szCs w:val="21"/>
          <w:shd w:val="clear" w:color="auto" w:fill="FDFDFD"/>
          <w:lang w:val="es-ES"/>
        </w:rPr>
      </w:pPr>
    </w:p>
    <w:p w14:paraId="19E767D0" w14:textId="4EF1C67F" w:rsidR="004D00C4" w:rsidRPr="004D00C4" w:rsidRDefault="004D00C4" w:rsidP="004D00C4">
      <w:pPr>
        <w:spacing w:after="0" w:line="276" w:lineRule="auto"/>
        <w:jc w:val="both"/>
        <w:rPr>
          <w:rFonts w:ascii="Arial" w:hAnsi="Arial" w:cs="Arial"/>
          <w:bCs/>
          <w:iCs/>
          <w:color w:val="777777"/>
          <w:sz w:val="21"/>
          <w:szCs w:val="21"/>
          <w:shd w:val="clear" w:color="auto" w:fill="FDFDFD"/>
          <w:lang w:val="es-ES"/>
        </w:rPr>
      </w:pPr>
      <w:r w:rsidRPr="004D00C4">
        <w:rPr>
          <w:rFonts w:ascii="Arial" w:hAnsi="Arial" w:cs="Arial"/>
          <w:bCs/>
          <w:i/>
          <w:iCs/>
          <w:color w:val="777777"/>
          <w:sz w:val="21"/>
          <w:szCs w:val="21"/>
          <w:shd w:val="clear" w:color="auto" w:fill="FDFDFD"/>
          <w:lang w:val="es-ES"/>
        </w:rPr>
        <w:t xml:space="preserve">Madrid, </w:t>
      </w:r>
      <w:r w:rsidR="00BC5B75">
        <w:rPr>
          <w:rFonts w:ascii="Arial" w:hAnsi="Arial" w:cs="Arial"/>
          <w:bCs/>
          <w:i/>
          <w:iCs/>
          <w:color w:val="777777"/>
          <w:sz w:val="21"/>
          <w:szCs w:val="21"/>
          <w:shd w:val="clear" w:color="auto" w:fill="FDFDFD"/>
          <w:lang w:val="es-ES"/>
        </w:rPr>
        <w:t>30</w:t>
      </w:r>
      <w:r w:rsidRPr="004D00C4">
        <w:rPr>
          <w:rFonts w:ascii="Arial" w:hAnsi="Arial" w:cs="Arial"/>
          <w:bCs/>
          <w:i/>
          <w:iCs/>
          <w:color w:val="777777"/>
          <w:sz w:val="21"/>
          <w:szCs w:val="21"/>
          <w:shd w:val="clear" w:color="auto" w:fill="FDFDFD"/>
          <w:lang w:val="es-ES"/>
        </w:rPr>
        <w:t xml:space="preserve"> de septiembre de 2020</w:t>
      </w:r>
      <w:r w:rsidRPr="004D00C4">
        <w:rPr>
          <w:rFonts w:ascii="Arial" w:hAnsi="Arial" w:cs="Arial"/>
          <w:bCs/>
          <w:iCs/>
          <w:color w:val="777777"/>
          <w:sz w:val="21"/>
          <w:szCs w:val="21"/>
          <w:shd w:val="clear" w:color="auto" w:fill="FDFDFD"/>
          <w:lang w:val="es-ES"/>
        </w:rPr>
        <w:t>. Los niños hacen preguntas cotidianas para las que a veces los adultos no encuentran respuesta</w:t>
      </w:r>
      <w:r w:rsidR="00472792">
        <w:rPr>
          <w:rFonts w:ascii="Arial" w:hAnsi="Arial" w:cs="Arial"/>
          <w:bCs/>
          <w:iCs/>
          <w:color w:val="777777"/>
          <w:sz w:val="21"/>
          <w:szCs w:val="21"/>
          <w:shd w:val="clear" w:color="auto" w:fill="FDFDFD"/>
          <w:lang w:val="es-ES"/>
        </w:rPr>
        <w:t xml:space="preserve"> fácil</w:t>
      </w:r>
      <w:r w:rsidRPr="004D00C4">
        <w:rPr>
          <w:rFonts w:ascii="Arial" w:hAnsi="Arial" w:cs="Arial"/>
          <w:bCs/>
          <w:iCs/>
          <w:color w:val="777777"/>
          <w:sz w:val="21"/>
          <w:szCs w:val="21"/>
          <w:shd w:val="clear" w:color="auto" w:fill="FDFDFD"/>
          <w:lang w:val="es-ES"/>
        </w:rPr>
        <w:t xml:space="preserve">. Sin embargo, </w:t>
      </w:r>
      <w:r w:rsidR="00472792">
        <w:rPr>
          <w:rFonts w:ascii="Arial" w:hAnsi="Arial" w:cs="Arial"/>
          <w:bCs/>
          <w:iCs/>
          <w:color w:val="777777"/>
          <w:sz w:val="21"/>
          <w:szCs w:val="21"/>
          <w:shd w:val="clear" w:color="auto" w:fill="FDFDFD"/>
          <w:lang w:val="es-ES"/>
        </w:rPr>
        <w:t>en</w:t>
      </w:r>
      <w:r w:rsidRPr="004D00C4">
        <w:rPr>
          <w:rFonts w:ascii="Arial" w:hAnsi="Arial" w:cs="Arial"/>
          <w:bCs/>
          <w:iCs/>
          <w:color w:val="777777"/>
          <w:sz w:val="21"/>
          <w:szCs w:val="21"/>
          <w:shd w:val="clear" w:color="auto" w:fill="FDFDFD"/>
          <w:lang w:val="es-ES"/>
        </w:rPr>
        <w:t xml:space="preserve"> cuestiones de educación financiera es importante contar con los conocimientos adecuados para ayudarles a resolver problemas financieros y contribuir a su desarrollo vital. El último informe </w:t>
      </w:r>
      <w:hyperlink r:id="rId8" w:history="1">
        <w:r w:rsidRPr="004D00C4">
          <w:rPr>
            <w:rStyle w:val="Hipervnculo"/>
            <w:rFonts w:ascii="Arial" w:hAnsi="Arial" w:cs="Arial"/>
            <w:b/>
            <w:bCs/>
            <w:iCs/>
            <w:color w:val="7EAEC6"/>
            <w:sz w:val="21"/>
            <w:szCs w:val="21"/>
            <w:shd w:val="clear" w:color="auto" w:fill="FDFDFD"/>
            <w:lang w:val="es-ES"/>
          </w:rPr>
          <w:t>Pisa</w:t>
        </w:r>
      </w:hyperlink>
      <w:r w:rsidRPr="004D00C4">
        <w:rPr>
          <w:rFonts w:ascii="Arial" w:hAnsi="Arial" w:cs="Arial"/>
          <w:bCs/>
          <w:iCs/>
          <w:color w:val="777777"/>
          <w:sz w:val="21"/>
          <w:szCs w:val="21"/>
          <w:shd w:val="clear" w:color="auto" w:fill="FDFDFD"/>
          <w:lang w:val="es-ES"/>
        </w:rPr>
        <w:t xml:space="preserve"> demuestra que los estudiantes españoles están por debajo de la media en conocimientos sobre dinero, economía y finanzas y señala que son los progenitores la principal fuente de información </w:t>
      </w:r>
      <w:r>
        <w:rPr>
          <w:rFonts w:ascii="Arial" w:hAnsi="Arial" w:cs="Arial"/>
          <w:bCs/>
          <w:iCs/>
          <w:color w:val="777777"/>
          <w:sz w:val="21"/>
          <w:szCs w:val="21"/>
          <w:shd w:val="clear" w:color="auto" w:fill="FDFDFD"/>
          <w:lang w:val="es-ES"/>
        </w:rPr>
        <w:t>de los hijos</w:t>
      </w:r>
      <w:r w:rsidRPr="004D00C4">
        <w:rPr>
          <w:rFonts w:ascii="Arial" w:hAnsi="Arial" w:cs="Arial"/>
          <w:bCs/>
          <w:iCs/>
          <w:color w:val="777777"/>
          <w:sz w:val="21"/>
          <w:szCs w:val="21"/>
          <w:shd w:val="clear" w:color="auto" w:fill="FDFDFD"/>
          <w:lang w:val="es-ES"/>
        </w:rPr>
        <w:t xml:space="preserve">. </w:t>
      </w:r>
    </w:p>
    <w:p w14:paraId="5D865221" w14:textId="77777777" w:rsidR="004D00C4" w:rsidRPr="004D00C4" w:rsidRDefault="004D00C4" w:rsidP="004D00C4">
      <w:pPr>
        <w:spacing w:after="0" w:line="276" w:lineRule="auto"/>
        <w:jc w:val="both"/>
        <w:rPr>
          <w:rFonts w:ascii="Arial" w:hAnsi="Arial" w:cs="Arial"/>
          <w:bCs/>
          <w:iCs/>
          <w:color w:val="777777"/>
          <w:sz w:val="21"/>
          <w:szCs w:val="21"/>
          <w:shd w:val="clear" w:color="auto" w:fill="FDFDFD"/>
          <w:lang w:val="es-ES"/>
        </w:rPr>
      </w:pPr>
    </w:p>
    <w:p w14:paraId="4D7FAF78" w14:textId="2CABA0D4" w:rsidR="004D00C4" w:rsidRDefault="004D00C4" w:rsidP="004D00C4">
      <w:pPr>
        <w:spacing w:after="0" w:line="276" w:lineRule="auto"/>
        <w:jc w:val="both"/>
        <w:rPr>
          <w:rFonts w:ascii="Arial" w:hAnsi="Arial" w:cs="Arial"/>
          <w:bCs/>
          <w:iCs/>
          <w:color w:val="777777"/>
          <w:sz w:val="21"/>
          <w:szCs w:val="21"/>
          <w:shd w:val="clear" w:color="auto" w:fill="FDFDFD"/>
          <w:lang w:val="es-ES"/>
        </w:rPr>
      </w:pPr>
      <w:r w:rsidRPr="004D00C4">
        <w:rPr>
          <w:rFonts w:ascii="Arial" w:hAnsi="Arial" w:cs="Arial"/>
          <w:bCs/>
          <w:iCs/>
          <w:color w:val="777777"/>
          <w:sz w:val="21"/>
          <w:szCs w:val="21"/>
          <w:shd w:val="clear" w:color="auto" w:fill="FDFDFD"/>
          <w:lang w:val="es-ES"/>
        </w:rPr>
        <w:t xml:space="preserve">En línea con las demandas de organismos internacionales como la Comisión Europea y la OCDE, que alertan de que la falta de educación financiera hace más vulnerable a las personas, y coincidiendo con la celebración del Día de la Educación Financiera el próximo 5 de octubre, el </w:t>
      </w:r>
      <w:hyperlink r:id="rId9" w:history="1">
        <w:r>
          <w:rPr>
            <w:rFonts w:ascii="Arial" w:eastAsia="Times New Roman" w:hAnsi="Arial" w:cs="Arial"/>
            <w:b/>
            <w:color w:val="7EAEC6"/>
            <w:lang w:val="es-ES"/>
          </w:rPr>
          <w:t>INSTITUTO SANTALUCÍA</w:t>
        </w:r>
      </w:hyperlink>
      <w:r w:rsidRPr="004D00C4">
        <w:rPr>
          <w:rFonts w:ascii="Arial" w:hAnsi="Arial" w:cs="Arial"/>
          <w:bCs/>
          <w:iCs/>
          <w:color w:val="777777"/>
          <w:sz w:val="21"/>
          <w:szCs w:val="21"/>
          <w:shd w:val="clear" w:color="auto" w:fill="FDFDFD"/>
          <w:lang w:val="es-ES"/>
        </w:rPr>
        <w:t xml:space="preserve"> edita el libro </w:t>
      </w:r>
      <w:r w:rsidRPr="004D00C4">
        <w:rPr>
          <w:rFonts w:ascii="Arial" w:hAnsi="Arial" w:cs="Arial"/>
          <w:b/>
          <w:bCs/>
          <w:iCs/>
          <w:color w:val="777777"/>
          <w:sz w:val="21"/>
          <w:szCs w:val="21"/>
          <w:shd w:val="clear" w:color="auto" w:fill="FDFDFD"/>
          <w:lang w:val="es-ES"/>
        </w:rPr>
        <w:t>“Cuentos y juegos para entender el dinero”,</w:t>
      </w:r>
      <w:r w:rsidRPr="004D00C4">
        <w:rPr>
          <w:rFonts w:ascii="Arial" w:hAnsi="Arial" w:cs="Arial"/>
          <w:bCs/>
          <w:iCs/>
          <w:color w:val="777777"/>
          <w:sz w:val="21"/>
          <w:szCs w:val="21"/>
          <w:shd w:val="clear" w:color="auto" w:fill="FDFDFD"/>
          <w:lang w:val="es-ES"/>
        </w:rPr>
        <w:t xml:space="preserve"> escrito por </w:t>
      </w:r>
      <w:r w:rsidRPr="004D00C4">
        <w:rPr>
          <w:rFonts w:ascii="Arial" w:hAnsi="Arial" w:cs="Arial"/>
          <w:b/>
          <w:bCs/>
          <w:iCs/>
          <w:color w:val="777777"/>
          <w:sz w:val="21"/>
          <w:szCs w:val="21"/>
          <w:shd w:val="clear" w:color="auto" w:fill="FDFDFD"/>
          <w:lang w:val="es-ES"/>
        </w:rPr>
        <w:t>Amalia Guerrero,</w:t>
      </w:r>
      <w:r w:rsidRPr="004D00C4">
        <w:rPr>
          <w:rFonts w:ascii="Arial" w:hAnsi="Arial" w:cs="Arial"/>
          <w:bCs/>
          <w:iCs/>
          <w:color w:val="777777"/>
          <w:sz w:val="21"/>
          <w:szCs w:val="21"/>
          <w:shd w:val="clear" w:color="auto" w:fill="FDFDFD"/>
          <w:lang w:val="es-ES"/>
        </w:rPr>
        <w:t xml:space="preserve"> experta en Educación Financiera</w:t>
      </w:r>
      <w:r w:rsidR="00041E0A">
        <w:rPr>
          <w:rFonts w:ascii="Arial" w:hAnsi="Arial" w:cs="Arial"/>
          <w:bCs/>
          <w:iCs/>
          <w:color w:val="777777"/>
          <w:sz w:val="21"/>
          <w:szCs w:val="21"/>
          <w:shd w:val="clear" w:color="auto" w:fill="FDFDFD"/>
          <w:lang w:val="es-ES"/>
        </w:rPr>
        <w:t xml:space="preserve"> y </w:t>
      </w:r>
      <w:r w:rsidRPr="004D00C4">
        <w:rPr>
          <w:rFonts w:ascii="Arial" w:hAnsi="Arial" w:cs="Arial"/>
          <w:bCs/>
          <w:iCs/>
          <w:color w:val="777777"/>
          <w:sz w:val="21"/>
          <w:szCs w:val="21"/>
          <w:shd w:val="clear" w:color="auto" w:fill="FDFDFD"/>
          <w:lang w:val="es-ES"/>
        </w:rPr>
        <w:t>madre de dos hijos</w:t>
      </w:r>
      <w:r w:rsidR="00041E0A">
        <w:rPr>
          <w:rFonts w:ascii="Arial" w:hAnsi="Arial" w:cs="Arial"/>
          <w:bCs/>
          <w:iCs/>
          <w:color w:val="777777"/>
          <w:sz w:val="21"/>
          <w:szCs w:val="21"/>
          <w:shd w:val="clear" w:color="auto" w:fill="FDFDFD"/>
          <w:lang w:val="es-ES"/>
        </w:rPr>
        <w:t xml:space="preserve">, </w:t>
      </w:r>
      <w:bookmarkStart w:id="2" w:name="_GoBack"/>
      <w:bookmarkEnd w:id="2"/>
      <w:r w:rsidRPr="004D00C4">
        <w:rPr>
          <w:rFonts w:ascii="Arial" w:hAnsi="Arial" w:cs="Arial"/>
          <w:bCs/>
          <w:iCs/>
          <w:color w:val="777777"/>
          <w:sz w:val="21"/>
          <w:szCs w:val="21"/>
          <w:shd w:val="clear" w:color="auto" w:fill="FDFDFD"/>
          <w:lang w:val="es-ES"/>
        </w:rPr>
        <w:t xml:space="preserve">que estará próximamente disponible de forma gratuita en </w:t>
      </w:r>
      <w:hyperlink r:id="rId10" w:history="1">
        <w:r w:rsidRPr="004D00C4">
          <w:rPr>
            <w:rStyle w:val="Hipervnculo"/>
            <w:rFonts w:ascii="Arial" w:hAnsi="Arial" w:cs="Arial"/>
            <w:b/>
            <w:bCs/>
            <w:iCs/>
            <w:color w:val="7EAEC6"/>
            <w:sz w:val="21"/>
            <w:szCs w:val="21"/>
            <w:shd w:val="clear" w:color="auto" w:fill="FDFDFD"/>
            <w:lang w:val="es-ES"/>
          </w:rPr>
          <w:t>www.institutosantalucia.es</w:t>
        </w:r>
      </w:hyperlink>
    </w:p>
    <w:p w14:paraId="5E18BCEA" w14:textId="77777777" w:rsidR="004D00C4" w:rsidRPr="004D00C4" w:rsidRDefault="004D00C4" w:rsidP="004D00C4">
      <w:pPr>
        <w:spacing w:after="0" w:line="276" w:lineRule="auto"/>
        <w:jc w:val="both"/>
        <w:rPr>
          <w:rFonts w:ascii="Arial" w:hAnsi="Arial" w:cs="Arial"/>
          <w:bCs/>
          <w:iCs/>
          <w:color w:val="777777"/>
          <w:sz w:val="21"/>
          <w:szCs w:val="21"/>
          <w:shd w:val="clear" w:color="auto" w:fill="FDFDFD"/>
          <w:lang w:val="es-ES"/>
        </w:rPr>
      </w:pPr>
    </w:p>
    <w:p w14:paraId="761453B1" w14:textId="53FFD625" w:rsidR="004D00C4" w:rsidRPr="004D00C4" w:rsidRDefault="004D00C4" w:rsidP="004D00C4">
      <w:pPr>
        <w:spacing w:after="0" w:line="276" w:lineRule="auto"/>
        <w:jc w:val="both"/>
        <w:rPr>
          <w:rFonts w:ascii="Arial" w:hAnsi="Arial" w:cs="Arial"/>
          <w:bCs/>
          <w:iCs/>
          <w:color w:val="777777"/>
          <w:sz w:val="21"/>
          <w:szCs w:val="21"/>
          <w:shd w:val="clear" w:color="auto" w:fill="FDFDFD"/>
          <w:lang w:val="es-ES"/>
        </w:rPr>
      </w:pPr>
      <w:r w:rsidRPr="004D00C4">
        <w:rPr>
          <w:rFonts w:ascii="Arial" w:hAnsi="Arial" w:cs="Arial"/>
          <w:bCs/>
          <w:iCs/>
          <w:color w:val="777777"/>
          <w:sz w:val="21"/>
          <w:szCs w:val="21"/>
          <w:shd w:val="clear" w:color="auto" w:fill="FDFDFD"/>
          <w:lang w:val="es-ES"/>
        </w:rPr>
        <w:t xml:space="preserve">La obra quiere concienciar de la importancia de la educación financiera en el hogar. Está dirigida a padres y madres, para que entiendan y aprendan conceptos sobre ahorro e inversión con los que podrán resolver diferentes eventualidades y </w:t>
      </w:r>
      <w:r w:rsidRPr="004D00C4">
        <w:rPr>
          <w:rFonts w:ascii="Arial" w:hAnsi="Arial" w:cs="Arial"/>
          <w:b/>
          <w:bCs/>
          <w:iCs/>
          <w:color w:val="777777"/>
          <w:sz w:val="21"/>
          <w:szCs w:val="21"/>
          <w:shd w:val="clear" w:color="auto" w:fill="FDFDFD"/>
          <w:lang w:val="es-ES"/>
        </w:rPr>
        <w:t>adquirir buenos hábitos financieros que les ayudarán a tomar mejores decisiones</w:t>
      </w:r>
      <w:r w:rsidRPr="004D00C4">
        <w:rPr>
          <w:rFonts w:ascii="Arial" w:hAnsi="Arial" w:cs="Arial"/>
          <w:bCs/>
          <w:iCs/>
          <w:color w:val="777777"/>
          <w:sz w:val="21"/>
          <w:szCs w:val="21"/>
          <w:shd w:val="clear" w:color="auto" w:fill="FDFDFD"/>
          <w:lang w:val="es-ES"/>
        </w:rPr>
        <w:t xml:space="preserve"> de planificación a largo plazo.</w:t>
      </w:r>
    </w:p>
    <w:p w14:paraId="04DBA2B8" w14:textId="77777777" w:rsidR="004D00C4" w:rsidRPr="004D00C4" w:rsidRDefault="004D00C4" w:rsidP="004D00C4">
      <w:pPr>
        <w:spacing w:after="0" w:line="276" w:lineRule="auto"/>
        <w:jc w:val="both"/>
        <w:rPr>
          <w:rFonts w:ascii="Arial" w:hAnsi="Arial" w:cs="Arial"/>
          <w:bCs/>
          <w:iCs/>
          <w:color w:val="777777"/>
          <w:sz w:val="21"/>
          <w:szCs w:val="21"/>
          <w:shd w:val="clear" w:color="auto" w:fill="FDFDFD"/>
          <w:lang w:val="es-ES"/>
        </w:rPr>
      </w:pPr>
    </w:p>
    <w:p w14:paraId="78FE123B" w14:textId="77777777" w:rsidR="004D00C4" w:rsidRPr="004D00C4" w:rsidRDefault="004D00C4" w:rsidP="004D00C4">
      <w:pPr>
        <w:spacing w:after="0" w:line="276" w:lineRule="auto"/>
        <w:jc w:val="both"/>
        <w:rPr>
          <w:rFonts w:ascii="Arial" w:hAnsi="Arial" w:cs="Arial"/>
          <w:bCs/>
          <w:iCs/>
          <w:color w:val="777777"/>
          <w:sz w:val="21"/>
          <w:szCs w:val="21"/>
          <w:shd w:val="clear" w:color="auto" w:fill="FDFDFD"/>
          <w:lang w:val="es-ES"/>
        </w:rPr>
      </w:pPr>
      <w:r w:rsidRPr="004D00C4">
        <w:rPr>
          <w:rFonts w:ascii="Arial" w:hAnsi="Arial" w:cs="Arial"/>
          <w:bCs/>
          <w:iCs/>
          <w:color w:val="777777"/>
          <w:sz w:val="21"/>
          <w:szCs w:val="21"/>
          <w:shd w:val="clear" w:color="auto" w:fill="FDFDFD"/>
          <w:lang w:val="es-ES"/>
        </w:rPr>
        <w:t>Una vez comprendidos los conceptos, los adultos tendrán la base suficiente para poder enseñárselos a los hijos. Para ello, a lo largo de los 12 capítulos el libro combina contenidos específicos para niños, como juegos y fábulas populares, que servirán de ayuda a padres y madres en sus explicaciones.</w:t>
      </w:r>
    </w:p>
    <w:p w14:paraId="460E53C6" w14:textId="77777777" w:rsidR="004D00C4" w:rsidRPr="004D00C4" w:rsidRDefault="004D00C4" w:rsidP="004D00C4">
      <w:pPr>
        <w:spacing w:after="0" w:line="276" w:lineRule="auto"/>
        <w:jc w:val="both"/>
        <w:rPr>
          <w:rFonts w:ascii="Arial" w:hAnsi="Arial" w:cs="Arial"/>
          <w:bCs/>
          <w:iCs/>
          <w:color w:val="777777"/>
          <w:sz w:val="21"/>
          <w:szCs w:val="21"/>
          <w:shd w:val="clear" w:color="auto" w:fill="FDFDFD"/>
          <w:lang w:val="es-ES"/>
        </w:rPr>
      </w:pPr>
    </w:p>
    <w:p w14:paraId="2EB0B3F7" w14:textId="77777777" w:rsidR="004D00C4" w:rsidRPr="004D00C4" w:rsidRDefault="004D00C4" w:rsidP="004D00C4">
      <w:pPr>
        <w:spacing w:after="0" w:line="276" w:lineRule="auto"/>
        <w:jc w:val="both"/>
        <w:rPr>
          <w:rFonts w:ascii="Arial" w:hAnsi="Arial" w:cs="Arial"/>
          <w:bCs/>
          <w:iCs/>
          <w:color w:val="777777"/>
          <w:sz w:val="21"/>
          <w:szCs w:val="21"/>
          <w:shd w:val="clear" w:color="auto" w:fill="FDFDFD"/>
          <w:lang w:val="es-ES"/>
        </w:rPr>
      </w:pPr>
    </w:p>
    <w:p w14:paraId="3C0324A3" w14:textId="21EAD31F" w:rsidR="00472792" w:rsidRDefault="006914E0" w:rsidP="004D00C4">
      <w:pPr>
        <w:spacing w:after="0" w:line="276" w:lineRule="auto"/>
        <w:jc w:val="both"/>
        <w:rPr>
          <w:rFonts w:ascii="Arial" w:hAnsi="Arial" w:cs="Arial"/>
          <w:bCs/>
          <w:i/>
          <w:iCs/>
          <w:color w:val="777777"/>
          <w:sz w:val="21"/>
          <w:szCs w:val="21"/>
          <w:shd w:val="clear" w:color="auto" w:fill="FDFDFD"/>
          <w:lang w:val="es-ES_tradnl"/>
        </w:rPr>
      </w:pPr>
      <w:r w:rsidRPr="006914E0">
        <w:rPr>
          <w:rFonts w:ascii="Arial" w:hAnsi="Arial" w:cs="Arial"/>
          <w:color w:val="777777"/>
          <w:sz w:val="20"/>
          <w:szCs w:val="20"/>
          <w:shd w:val="clear" w:color="auto" w:fill="FDFDFD"/>
          <w:lang w:val="es-ES"/>
        </w:rPr>
        <w:lastRenderedPageBreak/>
        <w:t>En palabras de</w:t>
      </w:r>
      <w:r>
        <w:rPr>
          <w:rFonts w:ascii="Arial" w:hAnsi="Arial" w:cs="Arial"/>
          <w:b/>
          <w:color w:val="777777"/>
          <w:sz w:val="20"/>
          <w:szCs w:val="20"/>
          <w:shd w:val="clear" w:color="auto" w:fill="FDFDFD"/>
          <w:lang w:val="es-ES"/>
        </w:rPr>
        <w:t xml:space="preserve"> </w:t>
      </w:r>
      <w:r w:rsidRPr="002E6F7F">
        <w:rPr>
          <w:rFonts w:ascii="Arial" w:hAnsi="Arial" w:cs="Arial"/>
          <w:b/>
          <w:color w:val="777777"/>
          <w:sz w:val="20"/>
          <w:szCs w:val="20"/>
          <w:shd w:val="clear" w:color="auto" w:fill="FDFDFD"/>
          <w:lang w:val="es-ES"/>
        </w:rPr>
        <w:t>Andrés Romero</w:t>
      </w:r>
      <w:r w:rsidRPr="002E6F7F">
        <w:rPr>
          <w:rFonts w:ascii="Arial" w:hAnsi="Arial" w:cs="Arial"/>
          <w:bCs/>
          <w:color w:val="777777"/>
          <w:sz w:val="20"/>
          <w:szCs w:val="20"/>
          <w:shd w:val="clear" w:color="auto" w:fill="FDFDFD"/>
          <w:lang w:val="es-ES"/>
        </w:rPr>
        <w:t xml:space="preserve">, </w:t>
      </w:r>
      <w:r>
        <w:rPr>
          <w:rFonts w:ascii="Arial" w:hAnsi="Arial" w:cs="Arial"/>
          <w:b/>
          <w:color w:val="777777"/>
          <w:sz w:val="20"/>
          <w:szCs w:val="20"/>
          <w:shd w:val="clear" w:color="auto" w:fill="FDFDFD"/>
          <w:lang w:val="es-ES"/>
        </w:rPr>
        <w:t>C</w:t>
      </w:r>
      <w:r w:rsidRPr="002E6F7F">
        <w:rPr>
          <w:rFonts w:ascii="Arial" w:hAnsi="Arial" w:cs="Arial"/>
          <w:b/>
          <w:color w:val="777777"/>
          <w:sz w:val="20"/>
          <w:szCs w:val="20"/>
          <w:shd w:val="clear" w:color="auto" w:fill="FDFDFD"/>
          <w:lang w:val="es-ES"/>
        </w:rPr>
        <w:t xml:space="preserve">onsejero </w:t>
      </w:r>
      <w:r>
        <w:rPr>
          <w:rFonts w:ascii="Arial" w:hAnsi="Arial" w:cs="Arial"/>
          <w:b/>
          <w:color w:val="777777"/>
          <w:sz w:val="20"/>
          <w:szCs w:val="20"/>
          <w:shd w:val="clear" w:color="auto" w:fill="FDFDFD"/>
          <w:lang w:val="es-ES"/>
        </w:rPr>
        <w:t>D</w:t>
      </w:r>
      <w:r w:rsidRPr="002E6F7F">
        <w:rPr>
          <w:rFonts w:ascii="Arial" w:hAnsi="Arial" w:cs="Arial"/>
          <w:b/>
          <w:color w:val="777777"/>
          <w:sz w:val="20"/>
          <w:szCs w:val="20"/>
          <w:shd w:val="clear" w:color="auto" w:fill="FDFDFD"/>
          <w:lang w:val="es-ES"/>
        </w:rPr>
        <w:t xml:space="preserve">irector </w:t>
      </w:r>
      <w:r>
        <w:rPr>
          <w:rFonts w:ascii="Arial" w:hAnsi="Arial" w:cs="Arial"/>
          <w:b/>
          <w:color w:val="777777"/>
          <w:sz w:val="20"/>
          <w:szCs w:val="20"/>
          <w:shd w:val="clear" w:color="auto" w:fill="FDFDFD"/>
          <w:lang w:val="es-ES"/>
        </w:rPr>
        <w:t>G</w:t>
      </w:r>
      <w:r w:rsidRPr="002E6F7F">
        <w:rPr>
          <w:rFonts w:ascii="Arial" w:hAnsi="Arial" w:cs="Arial"/>
          <w:b/>
          <w:color w:val="777777"/>
          <w:sz w:val="20"/>
          <w:szCs w:val="20"/>
          <w:shd w:val="clear" w:color="auto" w:fill="FDFDFD"/>
          <w:lang w:val="es-ES"/>
        </w:rPr>
        <w:t xml:space="preserve">eneral </w:t>
      </w:r>
      <w:r>
        <w:rPr>
          <w:rFonts w:ascii="Arial" w:hAnsi="Arial" w:cs="Arial"/>
          <w:b/>
          <w:color w:val="777777"/>
          <w:sz w:val="20"/>
          <w:szCs w:val="20"/>
          <w:shd w:val="clear" w:color="auto" w:fill="FDFDFD"/>
          <w:lang w:val="es-ES"/>
        </w:rPr>
        <w:t>de SANTALUCÍA,</w:t>
      </w:r>
      <w:r w:rsidRPr="00675DDB">
        <w:rPr>
          <w:rFonts w:ascii="Arial" w:hAnsi="Arial" w:cs="Arial"/>
          <w:bCs/>
          <w:i/>
          <w:iCs/>
          <w:color w:val="777777"/>
          <w:sz w:val="21"/>
          <w:szCs w:val="21"/>
          <w:shd w:val="clear" w:color="auto" w:fill="FDFDFD"/>
          <w:lang w:val="es-ES_tradnl"/>
        </w:rPr>
        <w:t xml:space="preserve"> </w:t>
      </w:r>
      <w:r w:rsidR="004D00C4" w:rsidRPr="00675DDB">
        <w:rPr>
          <w:rFonts w:ascii="Arial" w:hAnsi="Arial" w:cs="Arial"/>
          <w:bCs/>
          <w:i/>
          <w:iCs/>
          <w:color w:val="777777"/>
          <w:sz w:val="21"/>
          <w:szCs w:val="21"/>
          <w:shd w:val="clear" w:color="auto" w:fill="FDFDFD"/>
          <w:lang w:val="es-ES_tradnl"/>
        </w:rPr>
        <w:t>“</w:t>
      </w:r>
      <w:r w:rsidR="00472792">
        <w:rPr>
          <w:rFonts w:ascii="Arial" w:hAnsi="Arial" w:cs="Arial"/>
          <w:bCs/>
          <w:i/>
          <w:iCs/>
          <w:color w:val="777777"/>
          <w:sz w:val="21"/>
          <w:szCs w:val="21"/>
          <w:shd w:val="clear" w:color="auto" w:fill="FDFDFD"/>
          <w:lang w:val="es-ES_tradnl"/>
        </w:rPr>
        <w:t xml:space="preserve">Desde el INSTITUTO SANTALUCÍA queremos ayudar a las personas a mejorar sus conocimientos financieros para que puedan tomar mejores decisiones para su economía doméstica actual y futura, tanto en la edad adulta como en las etapas más jóvenes. Madres y padres, como pilares de la educación de los hijos, necesitan contar con herramientas para afrontar decisiones financieras clave para su bienestar y el de sus hijos. En el GRUPO SANTALUCÍA estamos firmemente comprometidos con la Agenda 2030 de Naciones Unidas, así como con el Objetivo de Desarrollo Sostenible (ODS) 4, Educación de Calidad, y trabajamos día a día para apoyar estas metas globales con la firme determinación de “no dejar a nadie atrás” y seguir respondiendo a las necesidades y expectativas de la Sociedad”. </w:t>
      </w:r>
    </w:p>
    <w:p w14:paraId="562A9C6D" w14:textId="77777777" w:rsidR="00A16E70" w:rsidRDefault="00A16E70" w:rsidP="004D00C4">
      <w:pPr>
        <w:spacing w:after="0" w:line="276" w:lineRule="auto"/>
        <w:jc w:val="both"/>
        <w:rPr>
          <w:rFonts w:ascii="Arial" w:hAnsi="Arial" w:cs="Arial"/>
          <w:bCs/>
          <w:i/>
          <w:iCs/>
          <w:color w:val="777777"/>
          <w:sz w:val="21"/>
          <w:szCs w:val="21"/>
          <w:shd w:val="clear" w:color="auto" w:fill="FDFDFD"/>
          <w:lang w:val="es-ES_tradnl"/>
        </w:rPr>
      </w:pPr>
    </w:p>
    <w:p w14:paraId="259796EA" w14:textId="58B80642" w:rsidR="004D00C4" w:rsidRPr="004D00C4" w:rsidRDefault="004D00C4" w:rsidP="004D00C4">
      <w:pPr>
        <w:spacing w:after="0" w:line="276" w:lineRule="auto"/>
        <w:jc w:val="both"/>
        <w:rPr>
          <w:rFonts w:ascii="Arial" w:hAnsi="Arial" w:cs="Arial"/>
          <w:bCs/>
          <w:iCs/>
          <w:color w:val="777777"/>
          <w:sz w:val="21"/>
          <w:szCs w:val="21"/>
          <w:shd w:val="clear" w:color="auto" w:fill="FDFDFD"/>
          <w:lang w:val="es-ES"/>
        </w:rPr>
      </w:pPr>
      <w:r w:rsidRPr="004D00C4">
        <w:rPr>
          <w:rFonts w:ascii="Arial" w:hAnsi="Arial" w:cs="Arial"/>
          <w:bCs/>
          <w:iCs/>
          <w:color w:val="777777"/>
          <w:sz w:val="21"/>
          <w:szCs w:val="21"/>
          <w:shd w:val="clear" w:color="auto" w:fill="FDFDFD"/>
          <w:lang w:val="es-ES"/>
        </w:rPr>
        <w:t xml:space="preserve">En definitiva, la obra pretende ser un </w:t>
      </w:r>
      <w:r w:rsidRPr="004D00C4">
        <w:rPr>
          <w:rFonts w:ascii="Arial" w:hAnsi="Arial" w:cs="Arial"/>
          <w:b/>
          <w:bCs/>
          <w:iCs/>
          <w:color w:val="777777"/>
          <w:sz w:val="21"/>
          <w:szCs w:val="21"/>
          <w:shd w:val="clear" w:color="auto" w:fill="FDFDFD"/>
          <w:lang w:val="es-ES"/>
        </w:rPr>
        <w:t xml:space="preserve">manual de ayuda a padres y madres para adquirir educación financiera </w:t>
      </w:r>
      <w:r w:rsidRPr="004D00C4">
        <w:rPr>
          <w:rFonts w:ascii="Arial" w:hAnsi="Arial" w:cs="Arial"/>
          <w:bCs/>
          <w:iCs/>
          <w:color w:val="777777"/>
          <w:sz w:val="21"/>
          <w:szCs w:val="21"/>
          <w:shd w:val="clear" w:color="auto" w:fill="FDFDFD"/>
          <w:lang w:val="es-ES"/>
        </w:rPr>
        <w:t xml:space="preserve">y </w:t>
      </w:r>
      <w:r w:rsidR="00675DDB">
        <w:rPr>
          <w:rFonts w:ascii="Arial" w:hAnsi="Arial" w:cs="Arial"/>
          <w:bCs/>
          <w:iCs/>
          <w:color w:val="777777"/>
          <w:sz w:val="21"/>
          <w:szCs w:val="21"/>
          <w:shd w:val="clear" w:color="auto" w:fill="FDFDFD"/>
          <w:lang w:val="es-ES"/>
        </w:rPr>
        <w:t xml:space="preserve">que </w:t>
      </w:r>
      <w:r w:rsidRPr="004D00C4">
        <w:rPr>
          <w:rFonts w:ascii="Arial" w:hAnsi="Arial" w:cs="Arial"/>
          <w:bCs/>
          <w:iCs/>
          <w:color w:val="777777"/>
          <w:sz w:val="21"/>
          <w:szCs w:val="21"/>
          <w:shd w:val="clear" w:color="auto" w:fill="FDFDFD"/>
          <w:lang w:val="es-ES"/>
        </w:rPr>
        <w:t xml:space="preserve">puedan ser capaces de transmitírsela correctamente a los hijos. </w:t>
      </w:r>
      <w:r w:rsidR="006914E0" w:rsidRPr="006914E0">
        <w:rPr>
          <w:rFonts w:ascii="Arial" w:hAnsi="Arial" w:cs="Arial"/>
          <w:bCs/>
          <w:iCs/>
          <w:color w:val="777777"/>
          <w:sz w:val="21"/>
          <w:szCs w:val="21"/>
          <w:shd w:val="clear" w:color="auto" w:fill="FDFDFD"/>
          <w:lang w:val="es-ES"/>
        </w:rPr>
        <w:t xml:space="preserve">Fácil de leer y entender, ofrece material para ayudarles a explicar a los más pequeños esos conceptos de ahorro e inversión aprendidos </w:t>
      </w:r>
      <w:r w:rsidRPr="004D00C4">
        <w:rPr>
          <w:rFonts w:ascii="Arial" w:hAnsi="Arial" w:cs="Arial"/>
          <w:bCs/>
          <w:iCs/>
          <w:color w:val="777777"/>
          <w:sz w:val="21"/>
          <w:szCs w:val="21"/>
          <w:shd w:val="clear" w:color="auto" w:fill="FDFDFD"/>
          <w:lang w:val="es-ES"/>
        </w:rPr>
        <w:t>Unas enseñanzas que ahora cobran especial importancia ante los acontecimientos de crisis sanitaria y económica que afrontamos por la Covid-19.</w:t>
      </w:r>
    </w:p>
    <w:p w14:paraId="438561F4" w14:textId="77777777" w:rsidR="004D00C4" w:rsidRPr="004D00C4" w:rsidRDefault="004D00C4" w:rsidP="004D00C4">
      <w:pPr>
        <w:spacing w:after="0" w:line="276" w:lineRule="auto"/>
        <w:jc w:val="both"/>
        <w:rPr>
          <w:rFonts w:ascii="Arial" w:hAnsi="Arial" w:cs="Arial"/>
          <w:bCs/>
          <w:iCs/>
          <w:color w:val="777777"/>
          <w:sz w:val="21"/>
          <w:szCs w:val="21"/>
          <w:shd w:val="clear" w:color="auto" w:fill="FDFDFD"/>
          <w:lang w:val="es-ES"/>
        </w:rPr>
      </w:pPr>
    </w:p>
    <w:p w14:paraId="6F0BAA66" w14:textId="41D635DD" w:rsidR="004D00C4" w:rsidRPr="004D00C4" w:rsidRDefault="004D00C4" w:rsidP="004D00C4">
      <w:pPr>
        <w:spacing w:after="0" w:line="276" w:lineRule="auto"/>
        <w:jc w:val="both"/>
        <w:rPr>
          <w:rFonts w:ascii="Arial" w:hAnsi="Arial" w:cs="Arial"/>
          <w:b/>
          <w:bCs/>
          <w:iCs/>
          <w:color w:val="777777"/>
          <w:sz w:val="21"/>
          <w:szCs w:val="21"/>
          <w:shd w:val="clear" w:color="auto" w:fill="FDFDFD"/>
          <w:lang w:val="es-ES"/>
        </w:rPr>
      </w:pPr>
      <w:r w:rsidRPr="004D00C4">
        <w:rPr>
          <w:rFonts w:ascii="Arial" w:hAnsi="Arial" w:cs="Arial"/>
          <w:bCs/>
          <w:iCs/>
          <w:color w:val="777777"/>
          <w:sz w:val="21"/>
          <w:szCs w:val="21"/>
          <w:shd w:val="clear" w:color="auto" w:fill="FDFDFD"/>
          <w:lang w:val="es-ES_tradnl"/>
        </w:rPr>
        <w:t>“</w:t>
      </w:r>
      <w:r w:rsidRPr="00675DDB">
        <w:rPr>
          <w:rFonts w:ascii="Arial" w:hAnsi="Arial" w:cs="Arial"/>
          <w:bCs/>
          <w:i/>
          <w:iCs/>
          <w:color w:val="777777"/>
          <w:sz w:val="21"/>
          <w:szCs w:val="21"/>
          <w:shd w:val="clear" w:color="auto" w:fill="FDFDFD"/>
          <w:lang w:val="es-ES_tradnl"/>
        </w:rPr>
        <w:t xml:space="preserve">Desde la irrupción de la pandemia de la Covid-19 en nuestras vidas, hemos visto cómo muchas familias han podido sobrevivir gracias a los ahorros a corto plazo, que normalmente cubren gastos previstos, pero también imprevistos como esta crisis sanitaria. Sin embargo, es importante pensar, además, en el largo plazo y ahorrar para afrontar necesidades futuras, como la jubilación y la dependencia. La mayor longevidad nos brinda la posibilidad de disfrutar más tiempo de nuestro retiro laboral, pero tenemos que ser conscientes que con el actual sistema de pensiones público no podremos disfrutar al 100% de la llamada Silver </w:t>
      </w:r>
      <w:proofErr w:type="spellStart"/>
      <w:r w:rsidRPr="00675DDB">
        <w:rPr>
          <w:rFonts w:ascii="Arial" w:hAnsi="Arial" w:cs="Arial"/>
          <w:bCs/>
          <w:i/>
          <w:iCs/>
          <w:color w:val="777777"/>
          <w:sz w:val="21"/>
          <w:szCs w:val="21"/>
          <w:shd w:val="clear" w:color="auto" w:fill="FDFDFD"/>
          <w:lang w:val="es-ES_tradnl"/>
        </w:rPr>
        <w:t>Economy</w:t>
      </w:r>
      <w:proofErr w:type="spellEnd"/>
      <w:r w:rsidRPr="00675DDB">
        <w:rPr>
          <w:rFonts w:ascii="Arial" w:hAnsi="Arial" w:cs="Arial"/>
          <w:bCs/>
          <w:i/>
          <w:iCs/>
          <w:color w:val="777777"/>
          <w:sz w:val="21"/>
          <w:szCs w:val="21"/>
          <w:shd w:val="clear" w:color="auto" w:fill="FDFDFD"/>
          <w:lang w:val="es-ES_tradnl"/>
        </w:rPr>
        <w:t xml:space="preserve"> (gastos de esta etapa en sectores como el ocio, turismo, salud), más aún, teniendo en cuenta que la probabilidad de sufrir el grado de dependencia más severa se eleva con el aumento de la esperanza de vida. De este modo, para que esta etapa no se convierta en algo traumático, además de ahorrar, debemos invertir ese dinero para que crezca con el paso del tiempo y complemente nuestra pensión</w:t>
      </w:r>
      <w:r w:rsidRPr="00675DDB">
        <w:rPr>
          <w:rFonts w:ascii="Arial" w:hAnsi="Arial" w:cs="Arial"/>
          <w:bCs/>
          <w:i/>
          <w:iCs/>
          <w:color w:val="777777"/>
          <w:sz w:val="21"/>
          <w:szCs w:val="21"/>
          <w:shd w:val="clear" w:color="auto" w:fill="FDFDFD"/>
          <w:lang w:val="es-ES"/>
        </w:rPr>
        <w:t>”,</w:t>
      </w:r>
      <w:r w:rsidRPr="004D00C4">
        <w:rPr>
          <w:rFonts w:ascii="Arial" w:hAnsi="Arial" w:cs="Arial"/>
          <w:bCs/>
          <w:iCs/>
          <w:color w:val="777777"/>
          <w:sz w:val="21"/>
          <w:szCs w:val="21"/>
          <w:shd w:val="clear" w:color="auto" w:fill="FDFDFD"/>
          <w:lang w:val="es-ES"/>
        </w:rPr>
        <w:t xml:space="preserve"> señala </w:t>
      </w:r>
      <w:r w:rsidRPr="004D00C4">
        <w:rPr>
          <w:rFonts w:ascii="Arial" w:hAnsi="Arial" w:cs="Arial"/>
          <w:b/>
          <w:bCs/>
          <w:iCs/>
          <w:color w:val="777777"/>
          <w:sz w:val="21"/>
          <w:szCs w:val="21"/>
          <w:shd w:val="clear" w:color="auto" w:fill="FDFDFD"/>
          <w:lang w:val="es-ES"/>
        </w:rPr>
        <w:t xml:space="preserve">José Manuel Jiménez, director del </w:t>
      </w:r>
      <w:r>
        <w:rPr>
          <w:rFonts w:ascii="Arial" w:hAnsi="Arial" w:cs="Arial"/>
          <w:b/>
          <w:bCs/>
          <w:iCs/>
          <w:color w:val="777777"/>
          <w:sz w:val="21"/>
          <w:szCs w:val="21"/>
          <w:shd w:val="clear" w:color="auto" w:fill="FDFDFD"/>
          <w:lang w:val="es-ES"/>
        </w:rPr>
        <w:t>INSTITUTO SANTALUCÍA</w:t>
      </w:r>
      <w:r w:rsidRPr="004D00C4">
        <w:rPr>
          <w:rFonts w:ascii="Arial" w:hAnsi="Arial" w:cs="Arial"/>
          <w:b/>
          <w:bCs/>
          <w:iCs/>
          <w:color w:val="777777"/>
          <w:sz w:val="21"/>
          <w:szCs w:val="21"/>
          <w:shd w:val="clear" w:color="auto" w:fill="FDFDFD"/>
          <w:lang w:val="es-ES"/>
        </w:rPr>
        <w:t>.</w:t>
      </w:r>
    </w:p>
    <w:p w14:paraId="2D950650" w14:textId="77777777" w:rsidR="004D00C4" w:rsidRPr="004D00C4" w:rsidRDefault="004D00C4" w:rsidP="004D00C4">
      <w:pPr>
        <w:spacing w:after="0" w:line="276" w:lineRule="auto"/>
        <w:jc w:val="both"/>
        <w:rPr>
          <w:rFonts w:ascii="Arial" w:hAnsi="Arial" w:cs="Arial"/>
          <w:b/>
          <w:bCs/>
          <w:iCs/>
          <w:color w:val="777777"/>
          <w:sz w:val="21"/>
          <w:szCs w:val="21"/>
          <w:shd w:val="clear" w:color="auto" w:fill="FDFDFD"/>
          <w:lang w:val="es-ES"/>
        </w:rPr>
      </w:pPr>
    </w:p>
    <w:p w14:paraId="5B7DCA57" w14:textId="3AF47E79" w:rsidR="002E690C" w:rsidRPr="004D00C4" w:rsidRDefault="004D00C4" w:rsidP="004D00C4">
      <w:pPr>
        <w:spacing w:after="0" w:line="276" w:lineRule="auto"/>
        <w:jc w:val="both"/>
        <w:rPr>
          <w:rStyle w:val="nfasis"/>
          <w:rFonts w:ascii="Arial" w:hAnsi="Arial" w:cs="Arial"/>
          <w:bCs/>
          <w:color w:val="777777"/>
          <w:sz w:val="21"/>
          <w:szCs w:val="21"/>
          <w:shd w:val="clear" w:color="auto" w:fill="FDFDFD"/>
          <w:lang w:val="es-ES"/>
        </w:rPr>
      </w:pPr>
      <w:r w:rsidRPr="004D00C4">
        <w:rPr>
          <w:rFonts w:ascii="Arial" w:hAnsi="Arial" w:cs="Arial"/>
          <w:bCs/>
          <w:iCs/>
          <w:color w:val="777777"/>
          <w:sz w:val="21"/>
          <w:szCs w:val="21"/>
          <w:shd w:val="clear" w:color="auto" w:fill="FDFDFD"/>
          <w:lang w:val="es-ES"/>
        </w:rPr>
        <w:t xml:space="preserve">Además de la presentación del libro </w:t>
      </w:r>
      <w:r w:rsidRPr="00675DDB">
        <w:rPr>
          <w:rFonts w:ascii="Arial" w:hAnsi="Arial" w:cs="Arial"/>
          <w:b/>
          <w:bCs/>
          <w:iCs/>
          <w:color w:val="777777"/>
          <w:sz w:val="21"/>
          <w:szCs w:val="21"/>
          <w:shd w:val="clear" w:color="auto" w:fill="FDFDFD"/>
          <w:lang w:val="es-ES"/>
        </w:rPr>
        <w:t>“Cuentos y juegos para entender el dinero”</w:t>
      </w:r>
      <w:r w:rsidRPr="004D00C4">
        <w:rPr>
          <w:rFonts w:ascii="Arial" w:hAnsi="Arial" w:cs="Arial"/>
          <w:bCs/>
          <w:iCs/>
          <w:color w:val="777777"/>
          <w:sz w:val="21"/>
          <w:szCs w:val="21"/>
          <w:shd w:val="clear" w:color="auto" w:fill="FDFDFD"/>
          <w:lang w:val="es-ES"/>
        </w:rPr>
        <w:t xml:space="preserve">, desde el </w:t>
      </w:r>
      <w:r>
        <w:rPr>
          <w:rFonts w:ascii="Arial" w:hAnsi="Arial" w:cs="Arial"/>
          <w:bCs/>
          <w:iCs/>
          <w:color w:val="777777"/>
          <w:sz w:val="21"/>
          <w:szCs w:val="21"/>
          <w:shd w:val="clear" w:color="auto" w:fill="FDFDFD"/>
          <w:lang w:val="es-ES"/>
        </w:rPr>
        <w:t>INSTITUTO SANTALUCÍA</w:t>
      </w:r>
      <w:r w:rsidRPr="004D00C4">
        <w:rPr>
          <w:rFonts w:ascii="Arial" w:hAnsi="Arial" w:cs="Arial"/>
          <w:bCs/>
          <w:iCs/>
          <w:color w:val="777777"/>
          <w:sz w:val="21"/>
          <w:szCs w:val="21"/>
          <w:shd w:val="clear" w:color="auto" w:fill="FDFDFD"/>
          <w:lang w:val="es-ES"/>
        </w:rPr>
        <w:t xml:space="preserve"> estamos organizado otra iniciativa para conmemorar el Día de la Educación Financiera. En próximos días, celebraremos una conferencia virtual en la que contaremos con la participación de expertos en la materia y padres y madres representativos que compartirán sus experiencias de educación financiera en el hogar</w:t>
      </w:r>
      <w:r w:rsidR="00936AA8">
        <w:rPr>
          <w:rFonts w:ascii="Arial" w:hAnsi="Arial" w:cs="Arial"/>
          <w:bCs/>
          <w:iCs/>
          <w:color w:val="777777"/>
          <w:sz w:val="21"/>
          <w:szCs w:val="21"/>
          <w:shd w:val="clear" w:color="auto" w:fill="FDFDFD"/>
          <w:lang w:val="es-ES"/>
        </w:rPr>
        <w:t>.</w:t>
      </w:r>
    </w:p>
    <w:p w14:paraId="36FFE25C" w14:textId="77777777" w:rsidR="002E690C" w:rsidRDefault="002E690C" w:rsidP="00E65C5A">
      <w:pPr>
        <w:spacing w:after="0" w:line="276" w:lineRule="auto"/>
        <w:jc w:val="both"/>
        <w:rPr>
          <w:rStyle w:val="nfasis"/>
          <w:rFonts w:ascii="Arial" w:hAnsi="Arial" w:cs="Arial"/>
          <w:bCs/>
          <w:color w:val="777777"/>
          <w:sz w:val="21"/>
          <w:szCs w:val="21"/>
          <w:shd w:val="clear" w:color="auto" w:fill="FDFDFD"/>
          <w:lang w:val="es-ES"/>
        </w:rPr>
      </w:pPr>
    </w:p>
    <w:p w14:paraId="1E6248E5" w14:textId="77777777" w:rsidR="002E690C" w:rsidRDefault="002E690C" w:rsidP="00E65C5A">
      <w:pPr>
        <w:spacing w:after="0" w:line="276" w:lineRule="auto"/>
        <w:jc w:val="both"/>
        <w:rPr>
          <w:rStyle w:val="nfasis"/>
          <w:rFonts w:ascii="Arial" w:hAnsi="Arial" w:cs="Arial"/>
          <w:bCs/>
          <w:color w:val="777777"/>
          <w:sz w:val="21"/>
          <w:szCs w:val="21"/>
          <w:shd w:val="clear" w:color="auto" w:fill="FDFDFD"/>
          <w:lang w:val="es-ES"/>
        </w:rPr>
      </w:pPr>
    </w:p>
    <w:p w14:paraId="195BDFD4" w14:textId="77777777" w:rsidR="002E690C" w:rsidRDefault="002E690C" w:rsidP="00E65C5A">
      <w:pPr>
        <w:spacing w:after="0" w:line="276" w:lineRule="auto"/>
        <w:jc w:val="both"/>
        <w:rPr>
          <w:rStyle w:val="nfasis"/>
          <w:rFonts w:ascii="Arial" w:hAnsi="Arial" w:cs="Arial"/>
          <w:bCs/>
          <w:color w:val="777777"/>
          <w:sz w:val="21"/>
          <w:szCs w:val="21"/>
          <w:shd w:val="clear" w:color="auto" w:fill="FDFDFD"/>
          <w:lang w:val="es-ES"/>
        </w:rPr>
      </w:pPr>
    </w:p>
    <w:p w14:paraId="2F721D5A" w14:textId="77777777" w:rsidR="003611A5" w:rsidRDefault="003611A5" w:rsidP="0025560E">
      <w:pPr>
        <w:spacing w:after="0" w:line="276" w:lineRule="auto"/>
        <w:jc w:val="both"/>
        <w:rPr>
          <w:rStyle w:val="Textoennegrita"/>
          <w:rFonts w:ascii="Arial" w:hAnsi="Arial" w:cs="Arial"/>
          <w:color w:val="777777"/>
          <w:sz w:val="18"/>
          <w:szCs w:val="21"/>
          <w:u w:val="single"/>
          <w:lang w:val="es-ES"/>
        </w:rPr>
      </w:pPr>
    </w:p>
    <w:p w14:paraId="7E61FD49" w14:textId="5533E1DE" w:rsidR="004F7931" w:rsidRPr="0003437A" w:rsidRDefault="004F7931" w:rsidP="0025560E">
      <w:pPr>
        <w:spacing w:after="0" w:line="276" w:lineRule="auto"/>
        <w:jc w:val="both"/>
        <w:rPr>
          <w:rStyle w:val="Textoennegrita"/>
          <w:rFonts w:ascii="Arial" w:hAnsi="Arial" w:cs="Arial"/>
          <w:color w:val="777777"/>
          <w:sz w:val="18"/>
          <w:szCs w:val="21"/>
          <w:u w:val="single"/>
          <w:lang w:val="es-ES"/>
        </w:rPr>
      </w:pPr>
      <w:r w:rsidRPr="0003437A">
        <w:rPr>
          <w:rStyle w:val="Textoennegrita"/>
          <w:rFonts w:ascii="Arial" w:hAnsi="Arial" w:cs="Arial"/>
          <w:color w:val="777777"/>
          <w:sz w:val="18"/>
          <w:szCs w:val="21"/>
          <w:u w:val="single"/>
          <w:lang w:val="es-ES"/>
        </w:rPr>
        <w:t xml:space="preserve">Sobre </w:t>
      </w:r>
      <w:r w:rsidR="004D00C4">
        <w:rPr>
          <w:rStyle w:val="Textoennegrita"/>
          <w:rFonts w:ascii="Arial" w:hAnsi="Arial" w:cs="Arial"/>
          <w:color w:val="777777"/>
          <w:sz w:val="18"/>
          <w:szCs w:val="21"/>
          <w:u w:val="single"/>
          <w:lang w:val="es-ES"/>
        </w:rPr>
        <w:t>INSTITUTO SANTALUCÍA</w:t>
      </w:r>
    </w:p>
    <w:p w14:paraId="103EDDB2" w14:textId="0215C2DF" w:rsidR="004F7931" w:rsidRPr="0003437A" w:rsidRDefault="001C32CE" w:rsidP="0025560E">
      <w:pPr>
        <w:pStyle w:val="NormalWeb"/>
        <w:spacing w:before="0" w:beforeAutospacing="0" w:after="0" w:afterAutospacing="0" w:line="276" w:lineRule="auto"/>
        <w:jc w:val="both"/>
        <w:rPr>
          <w:rStyle w:val="Textoennegrita"/>
          <w:rFonts w:ascii="Arial" w:hAnsi="Arial" w:cs="Arial"/>
          <w:color w:val="777777"/>
          <w:sz w:val="18"/>
          <w:szCs w:val="21"/>
          <w:u w:val="single"/>
          <w:lang w:val="es-ES"/>
        </w:rPr>
      </w:pPr>
      <w:r w:rsidRPr="0003437A">
        <w:rPr>
          <w:rStyle w:val="Textoennegrita"/>
          <w:rFonts w:ascii="Arial" w:hAnsi="Arial" w:cs="Arial"/>
          <w:color w:val="777777"/>
          <w:sz w:val="18"/>
          <w:szCs w:val="21"/>
          <w:u w:val="single"/>
          <w:lang w:val="es-ES"/>
        </w:rPr>
        <w:t xml:space="preserve"> </w:t>
      </w:r>
    </w:p>
    <w:p w14:paraId="56CBB906" w14:textId="645585C8" w:rsidR="004F7931" w:rsidRPr="0003437A" w:rsidRDefault="004F7931" w:rsidP="0025560E">
      <w:pPr>
        <w:pStyle w:val="NormalWeb"/>
        <w:spacing w:before="0" w:beforeAutospacing="0" w:after="0" w:afterAutospacing="0" w:line="276" w:lineRule="auto"/>
        <w:jc w:val="both"/>
        <w:rPr>
          <w:rFonts w:ascii="Arial" w:hAnsi="Arial" w:cs="Arial"/>
          <w:color w:val="777777"/>
          <w:sz w:val="18"/>
          <w:szCs w:val="21"/>
          <w:lang w:val="es-ES"/>
        </w:rPr>
      </w:pPr>
      <w:r w:rsidRPr="0003437A">
        <w:rPr>
          <w:rFonts w:ascii="Arial" w:hAnsi="Arial" w:cs="Arial"/>
          <w:color w:val="777777"/>
          <w:sz w:val="18"/>
          <w:szCs w:val="21"/>
          <w:lang w:val="es-ES"/>
        </w:rPr>
        <w:t xml:space="preserve">El </w:t>
      </w:r>
      <w:r w:rsidR="004D00C4">
        <w:rPr>
          <w:rFonts w:ascii="Arial" w:hAnsi="Arial" w:cs="Arial"/>
          <w:bCs/>
          <w:color w:val="777777"/>
          <w:sz w:val="18"/>
          <w:szCs w:val="21"/>
          <w:lang w:val="es-ES"/>
        </w:rPr>
        <w:t>INSTITUTO SANTALUCÍA</w:t>
      </w:r>
      <w:r w:rsidR="001C32CE" w:rsidRPr="0003437A">
        <w:rPr>
          <w:rFonts w:ascii="Arial" w:hAnsi="Arial" w:cs="Arial"/>
          <w:bCs/>
          <w:color w:val="777777"/>
          <w:sz w:val="18"/>
          <w:szCs w:val="21"/>
          <w:lang w:val="es-ES"/>
        </w:rPr>
        <w:t xml:space="preserve"> </w:t>
      </w:r>
      <w:r w:rsidRPr="0003437A">
        <w:rPr>
          <w:rFonts w:ascii="Arial" w:hAnsi="Arial" w:cs="Arial"/>
          <w:color w:val="777777"/>
          <w:sz w:val="18"/>
          <w:szCs w:val="21"/>
          <w:lang w:val="es-ES"/>
        </w:rPr>
        <w:t>es una plataforma de investigación y debate impulsada por SANTALUCÍA, uno de los mayores grupos aseguradores españoles. Sus objetivos principales son fomentar el debate sobre el problema del ahorro sostenible, así como la educación financiera, para ayudar a las personas a entender sus decisiones financieras y promover la colaboración colectiva para cambiar las actitudes de los consumidores hacia el ahorro a largo plazo.</w:t>
      </w:r>
    </w:p>
    <w:p w14:paraId="60860055" w14:textId="77777777" w:rsidR="004F7931" w:rsidRPr="0003437A" w:rsidRDefault="004F7931" w:rsidP="0025560E">
      <w:pPr>
        <w:pStyle w:val="NormalWeb"/>
        <w:spacing w:before="0" w:beforeAutospacing="0" w:after="0" w:afterAutospacing="0" w:line="276" w:lineRule="auto"/>
        <w:jc w:val="both"/>
        <w:rPr>
          <w:rFonts w:ascii="Arial" w:hAnsi="Arial" w:cs="Arial"/>
          <w:color w:val="777777"/>
          <w:sz w:val="18"/>
          <w:szCs w:val="21"/>
          <w:lang w:val="es-ES"/>
        </w:rPr>
      </w:pPr>
    </w:p>
    <w:p w14:paraId="0FC79EF7" w14:textId="7A72ADD5" w:rsidR="004F7931" w:rsidRDefault="004F7931" w:rsidP="0025560E">
      <w:pPr>
        <w:pStyle w:val="NormalWeb"/>
        <w:spacing w:before="0" w:beforeAutospacing="0" w:after="0" w:afterAutospacing="0" w:line="276" w:lineRule="auto"/>
        <w:jc w:val="both"/>
        <w:rPr>
          <w:rFonts w:ascii="Arial" w:hAnsi="Arial" w:cs="Arial"/>
          <w:color w:val="777777"/>
          <w:sz w:val="18"/>
          <w:szCs w:val="21"/>
          <w:lang w:val="es-ES"/>
        </w:rPr>
      </w:pPr>
      <w:r w:rsidRPr="0003437A">
        <w:rPr>
          <w:rFonts w:ascii="Arial" w:hAnsi="Arial" w:cs="Arial"/>
          <w:color w:val="777777"/>
          <w:sz w:val="18"/>
          <w:szCs w:val="21"/>
          <w:lang w:val="es-ES"/>
        </w:rPr>
        <w:lastRenderedPageBreak/>
        <w:t xml:space="preserve">El pilar básico del </w:t>
      </w:r>
      <w:r w:rsidR="004D00C4">
        <w:rPr>
          <w:rFonts w:ascii="Arial" w:hAnsi="Arial" w:cs="Arial"/>
          <w:color w:val="777777"/>
          <w:sz w:val="18"/>
          <w:szCs w:val="21"/>
          <w:lang w:val="es-ES"/>
        </w:rPr>
        <w:t>INSTITUTO SANTALUCÍA</w:t>
      </w:r>
      <w:r w:rsidR="001C32CE" w:rsidRPr="0003437A">
        <w:rPr>
          <w:rFonts w:ascii="Arial" w:hAnsi="Arial" w:cs="Arial"/>
          <w:color w:val="777777"/>
          <w:sz w:val="18"/>
          <w:szCs w:val="21"/>
          <w:lang w:val="es-ES"/>
        </w:rPr>
        <w:t xml:space="preserve"> </w:t>
      </w:r>
      <w:r w:rsidRPr="0003437A">
        <w:rPr>
          <w:rFonts w:ascii="Arial" w:hAnsi="Arial" w:cs="Arial"/>
          <w:color w:val="777777"/>
          <w:sz w:val="18"/>
          <w:szCs w:val="21"/>
          <w:lang w:val="es-ES"/>
        </w:rPr>
        <w:t>es su Foro de Expertos</w:t>
      </w:r>
      <w:r w:rsidR="00682E85" w:rsidRPr="0003437A">
        <w:rPr>
          <w:rFonts w:ascii="Arial" w:hAnsi="Arial" w:cs="Arial"/>
          <w:color w:val="777777"/>
          <w:sz w:val="18"/>
          <w:szCs w:val="21"/>
          <w:lang w:val="es-ES"/>
        </w:rPr>
        <w:t>,</w:t>
      </w:r>
      <w:r w:rsidRPr="0003437A">
        <w:rPr>
          <w:rFonts w:ascii="Arial" w:hAnsi="Arial" w:cs="Arial"/>
          <w:color w:val="777777"/>
          <w:sz w:val="18"/>
          <w:szCs w:val="21"/>
          <w:lang w:val="es-ES"/>
        </w:rPr>
        <w:t xml:space="preserve"> integrado por siete profesionales e investigadores del mundo de la economía y las pensiones</w:t>
      </w:r>
      <w:r w:rsidR="00682E85" w:rsidRPr="0003437A">
        <w:rPr>
          <w:rFonts w:ascii="Arial" w:hAnsi="Arial" w:cs="Arial"/>
          <w:color w:val="777777"/>
          <w:sz w:val="18"/>
          <w:szCs w:val="21"/>
          <w:lang w:val="es-ES"/>
        </w:rPr>
        <w:t>,</w:t>
      </w:r>
      <w:r w:rsidRPr="0003437A">
        <w:rPr>
          <w:rFonts w:ascii="Arial" w:hAnsi="Arial" w:cs="Arial"/>
          <w:color w:val="777777"/>
          <w:sz w:val="18"/>
          <w:szCs w:val="21"/>
          <w:lang w:val="es-ES"/>
        </w:rPr>
        <w:t xml:space="preserve"> y presidido por Guillermo de la Dehesa. La actividad del Instituto se sostiene en varias áreas de acción: el trabajo de investigación y reflexión del Foro de Expertos, la generación de estudios periódicos en materia de vida, pensiones y ahorro a largo plazo y el desarrollo de herramientas de análisis, ayuda y asesoramiento para los ciudadanos.</w:t>
      </w:r>
    </w:p>
    <w:p w14:paraId="5680B2CF" w14:textId="77777777" w:rsidR="0061559A" w:rsidRPr="0003437A" w:rsidRDefault="0061559A" w:rsidP="0025560E">
      <w:pPr>
        <w:pStyle w:val="NormalWeb"/>
        <w:spacing w:before="0" w:beforeAutospacing="0" w:after="0" w:afterAutospacing="0" w:line="276" w:lineRule="auto"/>
        <w:jc w:val="both"/>
        <w:rPr>
          <w:rFonts w:ascii="Arial" w:hAnsi="Arial" w:cs="Arial"/>
          <w:color w:val="777777"/>
          <w:sz w:val="18"/>
          <w:szCs w:val="21"/>
          <w:lang w:val="es-ES"/>
        </w:rPr>
      </w:pPr>
    </w:p>
    <w:p w14:paraId="57456392" w14:textId="59757A06" w:rsidR="004F7931" w:rsidRPr="0094669A" w:rsidRDefault="004F7931" w:rsidP="0025560E">
      <w:pPr>
        <w:pStyle w:val="NormalWeb"/>
        <w:numPr>
          <w:ilvl w:val="0"/>
          <w:numId w:val="4"/>
        </w:numPr>
        <w:spacing w:before="0" w:beforeAutospacing="0" w:after="0" w:afterAutospacing="0" w:line="276" w:lineRule="auto"/>
        <w:jc w:val="both"/>
        <w:rPr>
          <w:rStyle w:val="Textoennegrita"/>
          <w:rFonts w:ascii="Arial" w:hAnsi="Arial" w:cs="Arial"/>
          <w:color w:val="7EAEC6"/>
          <w:sz w:val="20"/>
          <w:szCs w:val="21"/>
        </w:rPr>
      </w:pPr>
      <w:r w:rsidRPr="0003437A">
        <w:rPr>
          <w:rFonts w:ascii="Arial" w:hAnsi="Arial" w:cs="Arial"/>
          <w:color w:val="777777"/>
          <w:sz w:val="20"/>
          <w:szCs w:val="21"/>
          <w:lang w:val="es-ES"/>
        </w:rPr>
        <w:t>Web:</w:t>
      </w:r>
      <w:r w:rsidRPr="0003437A">
        <w:rPr>
          <w:rStyle w:val="Textoennegrita"/>
          <w:rFonts w:ascii="Arial" w:hAnsi="Arial" w:cs="Arial"/>
          <w:b w:val="0"/>
          <w:color w:val="7EAEC6"/>
          <w:sz w:val="20"/>
          <w:szCs w:val="21"/>
        </w:rPr>
        <w:t xml:space="preserve"> </w:t>
      </w:r>
      <w:hyperlink r:id="rId11" w:history="1">
        <w:r w:rsidR="0006474B" w:rsidRPr="0094669A">
          <w:rPr>
            <w:rStyle w:val="Textoennegrita"/>
            <w:rFonts w:ascii="Arial" w:hAnsi="Arial" w:cs="Arial"/>
            <w:color w:val="7EAEC6"/>
            <w:sz w:val="20"/>
            <w:szCs w:val="21"/>
          </w:rPr>
          <w:t>http://institutosantalucia.es/</w:t>
        </w:r>
      </w:hyperlink>
    </w:p>
    <w:p w14:paraId="1C09CD61" w14:textId="77777777" w:rsidR="004F7931" w:rsidRPr="0003437A" w:rsidRDefault="004F7931" w:rsidP="0025560E">
      <w:pPr>
        <w:pStyle w:val="NormalWeb"/>
        <w:numPr>
          <w:ilvl w:val="0"/>
          <w:numId w:val="4"/>
        </w:numPr>
        <w:spacing w:before="0" w:beforeAutospacing="0" w:after="0" w:afterAutospacing="0" w:line="276" w:lineRule="auto"/>
        <w:jc w:val="both"/>
        <w:rPr>
          <w:rStyle w:val="Textoennegrita"/>
          <w:rFonts w:ascii="Arial" w:hAnsi="Arial" w:cs="Arial"/>
          <w:color w:val="7EAEC6"/>
          <w:sz w:val="20"/>
          <w:szCs w:val="21"/>
        </w:rPr>
      </w:pPr>
      <w:r w:rsidRPr="0003437A">
        <w:rPr>
          <w:rFonts w:ascii="Arial" w:hAnsi="Arial" w:cs="Arial"/>
          <w:color w:val="777777"/>
          <w:sz w:val="20"/>
          <w:szCs w:val="21"/>
          <w:lang w:val="es-ES"/>
        </w:rPr>
        <w:t xml:space="preserve">Twitter: </w:t>
      </w:r>
      <w:hyperlink r:id="rId12" w:history="1">
        <w:r w:rsidRPr="0003437A">
          <w:rPr>
            <w:rStyle w:val="Textoennegrita"/>
            <w:rFonts w:ascii="Arial" w:hAnsi="Arial" w:cs="Arial"/>
            <w:color w:val="7EAEC6"/>
            <w:sz w:val="20"/>
            <w:szCs w:val="21"/>
          </w:rPr>
          <w:t>@santalucia_inst</w:t>
        </w:r>
      </w:hyperlink>
    </w:p>
    <w:p w14:paraId="4C6B0A57" w14:textId="77777777" w:rsidR="0094669A" w:rsidRDefault="004F7931" w:rsidP="0025560E">
      <w:pPr>
        <w:pStyle w:val="NormalWeb"/>
        <w:numPr>
          <w:ilvl w:val="0"/>
          <w:numId w:val="4"/>
        </w:numPr>
        <w:spacing w:before="0" w:beforeAutospacing="0" w:after="0" w:afterAutospacing="0" w:line="276" w:lineRule="auto"/>
        <w:jc w:val="both"/>
        <w:rPr>
          <w:rStyle w:val="Textoennegrita"/>
          <w:rFonts w:ascii="Arial" w:hAnsi="Arial" w:cs="Arial"/>
          <w:color w:val="7EAEC6"/>
          <w:sz w:val="20"/>
          <w:szCs w:val="21"/>
        </w:rPr>
      </w:pPr>
      <w:r w:rsidRPr="0003437A">
        <w:rPr>
          <w:rFonts w:ascii="Arial" w:hAnsi="Arial" w:cs="Arial"/>
          <w:color w:val="777777"/>
          <w:sz w:val="20"/>
          <w:szCs w:val="21"/>
        </w:rPr>
        <w:t>Facebook:</w:t>
      </w:r>
      <w:r w:rsidRPr="0003437A">
        <w:rPr>
          <w:rFonts w:ascii="Arial" w:hAnsi="Arial" w:cs="Arial"/>
          <w:b/>
          <w:bCs/>
          <w:color w:val="7EAEC6"/>
          <w:sz w:val="20"/>
          <w:szCs w:val="21"/>
        </w:rPr>
        <w:t xml:space="preserve"> </w:t>
      </w:r>
      <w:hyperlink r:id="rId13" w:history="1">
        <w:r w:rsidR="0094669A" w:rsidRPr="0094669A">
          <w:rPr>
            <w:rStyle w:val="Textoennegrita"/>
            <w:rFonts w:ascii="Arial" w:hAnsi="Arial" w:cs="Arial"/>
            <w:color w:val="7EAEC6"/>
            <w:sz w:val="20"/>
            <w:szCs w:val="21"/>
          </w:rPr>
          <w:t>https://www.facebook.com/santaluciainstituto/</w:t>
        </w:r>
      </w:hyperlink>
    </w:p>
    <w:p w14:paraId="746F478B" w14:textId="41787ACE" w:rsidR="0094669A" w:rsidRPr="0094669A" w:rsidRDefault="0094669A" w:rsidP="0025560E">
      <w:pPr>
        <w:pStyle w:val="NormalWeb"/>
        <w:numPr>
          <w:ilvl w:val="0"/>
          <w:numId w:val="4"/>
        </w:numPr>
        <w:spacing w:before="0" w:beforeAutospacing="0" w:after="0" w:afterAutospacing="0" w:line="276" w:lineRule="auto"/>
        <w:jc w:val="both"/>
        <w:rPr>
          <w:rStyle w:val="Textoennegrita"/>
          <w:rFonts w:ascii="Arial" w:hAnsi="Arial" w:cs="Arial"/>
          <w:color w:val="7EAEC6"/>
          <w:sz w:val="20"/>
          <w:szCs w:val="21"/>
        </w:rPr>
      </w:pPr>
      <w:r w:rsidRPr="0094669A">
        <w:rPr>
          <w:rFonts w:ascii="Arial" w:hAnsi="Arial" w:cs="Arial"/>
          <w:color w:val="777777"/>
          <w:sz w:val="20"/>
          <w:szCs w:val="21"/>
        </w:rPr>
        <w:t>LinkedIn:</w:t>
      </w:r>
      <w:r w:rsidRPr="0094669A">
        <w:rPr>
          <w:rFonts w:ascii="Arial" w:hAnsi="Arial" w:cs="Arial"/>
          <w:b/>
          <w:bCs/>
          <w:color w:val="7EAEC6"/>
          <w:sz w:val="20"/>
          <w:szCs w:val="21"/>
        </w:rPr>
        <w:t xml:space="preserve"> </w:t>
      </w:r>
      <w:hyperlink r:id="rId14" w:history="1">
        <w:r w:rsidRPr="0094669A">
          <w:rPr>
            <w:rStyle w:val="Textoennegrita"/>
            <w:rFonts w:ascii="Arial" w:hAnsi="Arial" w:cs="Arial"/>
            <w:color w:val="7EAEC6"/>
            <w:sz w:val="20"/>
            <w:szCs w:val="21"/>
          </w:rPr>
          <w:t>https://www.linkedin.com/showcase/instituto-santalucia/</w:t>
        </w:r>
      </w:hyperlink>
    </w:p>
    <w:p w14:paraId="4044C0AF" w14:textId="77777777" w:rsidR="00665740" w:rsidRPr="0003437A" w:rsidRDefault="00665740" w:rsidP="0025560E">
      <w:pPr>
        <w:shd w:val="clear" w:color="auto" w:fill="FDFDFD"/>
        <w:spacing w:after="0" w:line="276" w:lineRule="auto"/>
        <w:jc w:val="both"/>
        <w:outlineLvl w:val="1"/>
        <w:rPr>
          <w:rFonts w:ascii="Arial" w:hAnsi="Arial" w:cs="Arial"/>
          <w:color w:val="777777"/>
          <w:sz w:val="21"/>
          <w:szCs w:val="21"/>
          <w:shd w:val="clear" w:color="auto" w:fill="FDFDFD"/>
        </w:rPr>
      </w:pPr>
    </w:p>
    <w:p w14:paraId="181CB6AA" w14:textId="77777777" w:rsidR="000E3026" w:rsidRPr="00C14A27" w:rsidRDefault="000E3026" w:rsidP="0025560E">
      <w:pPr>
        <w:shd w:val="clear" w:color="auto" w:fill="FDFDFD"/>
        <w:spacing w:after="0" w:line="276" w:lineRule="auto"/>
        <w:jc w:val="both"/>
        <w:outlineLvl w:val="1"/>
        <w:rPr>
          <w:rFonts w:ascii="Arial" w:hAnsi="Arial" w:cs="Arial"/>
          <w:b/>
          <w:bCs/>
          <w:color w:val="777777"/>
          <w:sz w:val="18"/>
          <w:szCs w:val="18"/>
          <w:u w:val="single"/>
          <w:shd w:val="clear" w:color="auto" w:fill="FDFDFD"/>
          <w:lang w:val="en-GB"/>
        </w:rPr>
      </w:pPr>
    </w:p>
    <w:p w14:paraId="28A0BDD6" w14:textId="4E2FBAC3" w:rsidR="006B1525" w:rsidRPr="005007DC" w:rsidRDefault="006B1525" w:rsidP="0025560E">
      <w:pPr>
        <w:shd w:val="clear" w:color="auto" w:fill="FDFDFD"/>
        <w:spacing w:after="0" w:line="276" w:lineRule="auto"/>
        <w:jc w:val="both"/>
        <w:outlineLvl w:val="1"/>
        <w:rPr>
          <w:rFonts w:ascii="Arial" w:hAnsi="Arial" w:cs="Arial"/>
          <w:b/>
          <w:bCs/>
          <w:color w:val="777777"/>
          <w:sz w:val="18"/>
          <w:szCs w:val="18"/>
          <w:u w:val="single"/>
          <w:shd w:val="clear" w:color="auto" w:fill="FDFDFD"/>
          <w:lang w:val="es-ES"/>
        </w:rPr>
      </w:pPr>
      <w:r w:rsidRPr="005007DC">
        <w:rPr>
          <w:rFonts w:ascii="Arial" w:hAnsi="Arial" w:cs="Arial"/>
          <w:b/>
          <w:bCs/>
          <w:color w:val="777777"/>
          <w:sz w:val="18"/>
          <w:szCs w:val="18"/>
          <w:u w:val="single"/>
          <w:shd w:val="clear" w:color="auto" w:fill="FDFDFD"/>
          <w:lang w:val="es-ES"/>
        </w:rPr>
        <w:t>Para más información:</w:t>
      </w:r>
    </w:p>
    <w:p w14:paraId="399F806D" w14:textId="77777777" w:rsidR="006B1525" w:rsidRPr="0003437A" w:rsidRDefault="006B1525" w:rsidP="0025560E">
      <w:pPr>
        <w:shd w:val="clear" w:color="auto" w:fill="FDFDFD"/>
        <w:spacing w:after="0" w:line="276" w:lineRule="auto"/>
        <w:jc w:val="both"/>
        <w:outlineLvl w:val="1"/>
        <w:rPr>
          <w:rFonts w:ascii="Arial" w:hAnsi="Arial" w:cs="Arial"/>
          <w:color w:val="777777"/>
          <w:sz w:val="21"/>
          <w:szCs w:val="21"/>
          <w:shd w:val="clear" w:color="auto" w:fill="FDFDFD"/>
          <w:lang w:val="es-ES"/>
        </w:rPr>
      </w:pPr>
    </w:p>
    <w:p w14:paraId="7F9243D1" w14:textId="77777777" w:rsidR="00C26EA4" w:rsidRPr="00C26EA4" w:rsidRDefault="00C26EA4" w:rsidP="00C26EA4">
      <w:pPr>
        <w:shd w:val="clear" w:color="auto" w:fill="FDFDFD"/>
        <w:spacing w:after="0" w:line="276" w:lineRule="auto"/>
        <w:jc w:val="both"/>
        <w:outlineLvl w:val="1"/>
        <w:rPr>
          <w:rFonts w:ascii="Arial" w:hAnsi="Arial" w:cs="Arial"/>
          <w:color w:val="777777"/>
          <w:sz w:val="18"/>
          <w:szCs w:val="21"/>
          <w:u w:val="single"/>
          <w:shd w:val="clear" w:color="auto" w:fill="FDFDFD"/>
          <w:lang w:val="es-ES"/>
        </w:rPr>
      </w:pPr>
      <w:r w:rsidRPr="00C26EA4">
        <w:rPr>
          <w:rFonts w:ascii="Arial" w:hAnsi="Arial" w:cs="Arial"/>
          <w:color w:val="777777"/>
          <w:sz w:val="18"/>
          <w:szCs w:val="21"/>
          <w:u w:val="single"/>
          <w:shd w:val="clear" w:color="auto" w:fill="FDFDFD"/>
          <w:lang w:val="es-ES"/>
        </w:rPr>
        <w:t>AGENCIA PRISMA</w:t>
      </w:r>
    </w:p>
    <w:p w14:paraId="29409A38" w14:textId="77777777" w:rsidR="00C26EA4" w:rsidRPr="00C26EA4" w:rsidRDefault="00C26EA4" w:rsidP="00C26EA4">
      <w:pPr>
        <w:shd w:val="clear" w:color="auto" w:fill="FDFDFD"/>
        <w:spacing w:after="0" w:line="276" w:lineRule="auto"/>
        <w:jc w:val="both"/>
        <w:outlineLvl w:val="1"/>
        <w:rPr>
          <w:rFonts w:ascii="Arial" w:hAnsi="Arial" w:cs="Arial"/>
          <w:color w:val="777777"/>
          <w:sz w:val="18"/>
          <w:szCs w:val="21"/>
          <w:shd w:val="clear" w:color="auto" w:fill="FDFDFD"/>
          <w:lang w:val="es-ES"/>
        </w:rPr>
      </w:pPr>
      <w:r w:rsidRPr="00C26EA4">
        <w:rPr>
          <w:rFonts w:ascii="Arial" w:hAnsi="Arial" w:cs="Arial"/>
          <w:color w:val="777777"/>
          <w:sz w:val="18"/>
          <w:szCs w:val="21"/>
          <w:shd w:val="clear" w:color="auto" w:fill="FDFDFD"/>
          <w:lang w:val="es-ES"/>
        </w:rPr>
        <w:t xml:space="preserve">Elena Hita | Cristina Gayol </w:t>
      </w:r>
    </w:p>
    <w:p w14:paraId="2E692266" w14:textId="6411D333" w:rsidR="00C26EA4" w:rsidRPr="00C26EA4" w:rsidRDefault="00041E0A" w:rsidP="00C26EA4">
      <w:pPr>
        <w:shd w:val="clear" w:color="auto" w:fill="FDFDFD"/>
        <w:spacing w:after="0" w:line="276" w:lineRule="auto"/>
        <w:jc w:val="both"/>
        <w:outlineLvl w:val="1"/>
        <w:rPr>
          <w:rStyle w:val="Textoennegrita"/>
          <w:rFonts w:ascii="Arial" w:eastAsia="Times New Roman" w:hAnsi="Arial" w:cs="Arial"/>
          <w:b w:val="0"/>
          <w:color w:val="7EAEC6"/>
          <w:sz w:val="18"/>
          <w:szCs w:val="18"/>
          <w:lang w:val="es-ES"/>
        </w:rPr>
      </w:pPr>
      <w:hyperlink r:id="rId15" w:history="1">
        <w:r w:rsidR="00C26EA4" w:rsidRPr="00C26EA4">
          <w:rPr>
            <w:rStyle w:val="Textoennegrita"/>
            <w:rFonts w:ascii="Arial" w:hAnsi="Arial" w:cs="Arial"/>
            <w:b w:val="0"/>
            <w:color w:val="7EAEC6"/>
            <w:sz w:val="18"/>
            <w:szCs w:val="18"/>
            <w:lang w:val="es-ES"/>
          </w:rPr>
          <w:t>institutosantalucia@iprisma.es</w:t>
        </w:r>
      </w:hyperlink>
    </w:p>
    <w:p w14:paraId="2607A11E" w14:textId="38E85AA5" w:rsidR="00EB4D8B" w:rsidRPr="00C26EA4" w:rsidRDefault="00C26EA4" w:rsidP="0025560E">
      <w:pPr>
        <w:shd w:val="clear" w:color="auto" w:fill="FDFDFD"/>
        <w:spacing w:after="0" w:line="276" w:lineRule="auto"/>
        <w:jc w:val="both"/>
        <w:outlineLvl w:val="1"/>
        <w:rPr>
          <w:rFonts w:ascii="Arial" w:hAnsi="Arial" w:cs="Arial"/>
          <w:b/>
          <w:bCs/>
          <w:color w:val="777777"/>
          <w:sz w:val="18"/>
          <w:szCs w:val="21"/>
          <w:shd w:val="clear" w:color="auto" w:fill="FDFDFD"/>
          <w:lang w:val="es-ES"/>
        </w:rPr>
      </w:pPr>
      <w:proofErr w:type="spellStart"/>
      <w:r w:rsidRPr="00C26EA4">
        <w:rPr>
          <w:rFonts w:ascii="Arial" w:hAnsi="Arial" w:cs="Arial"/>
          <w:b/>
          <w:bCs/>
          <w:color w:val="777777"/>
          <w:sz w:val="18"/>
          <w:szCs w:val="21"/>
          <w:shd w:val="clear" w:color="auto" w:fill="FDFDFD"/>
          <w:lang w:val="es-ES"/>
        </w:rPr>
        <w:t>Tlf</w:t>
      </w:r>
      <w:proofErr w:type="spellEnd"/>
      <w:r w:rsidRPr="00C26EA4">
        <w:rPr>
          <w:rFonts w:ascii="Arial" w:hAnsi="Arial" w:cs="Arial"/>
          <w:b/>
          <w:bCs/>
          <w:color w:val="777777"/>
          <w:sz w:val="18"/>
          <w:szCs w:val="21"/>
          <w:shd w:val="clear" w:color="auto" w:fill="FDFDFD"/>
          <w:lang w:val="es-ES"/>
        </w:rPr>
        <w:t>: 617 533 085 | 610 148 991</w:t>
      </w:r>
    </w:p>
    <w:sectPr w:rsidR="00EB4D8B" w:rsidRPr="00C26EA4" w:rsidSect="00897DA3">
      <w:headerReference w:type="even" r:id="rId16"/>
      <w:headerReference w:type="default" r:id="rId17"/>
      <w:footerReference w:type="even" r:id="rId18"/>
      <w:footerReference w:type="default" r:id="rId19"/>
      <w:headerReference w:type="first" r:id="rId20"/>
      <w:footerReference w:type="first" r:id="rId21"/>
      <w:pgSz w:w="12240" w:h="15840"/>
      <w:pgMar w:top="212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0C06E" w14:textId="77777777" w:rsidR="0095368E" w:rsidRDefault="0095368E" w:rsidP="00E45D99">
      <w:pPr>
        <w:spacing w:after="0" w:line="240" w:lineRule="auto"/>
      </w:pPr>
      <w:r>
        <w:separator/>
      </w:r>
    </w:p>
  </w:endnote>
  <w:endnote w:type="continuationSeparator" w:id="0">
    <w:p w14:paraId="71E55BD3" w14:textId="77777777" w:rsidR="0095368E" w:rsidRDefault="0095368E" w:rsidP="00E45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6C23D" w14:textId="77777777" w:rsidR="006F7F0B" w:rsidRDefault="006F7F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36031" w14:textId="77777777" w:rsidR="006F7F0B" w:rsidRDefault="006F7F0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F1477" w14:textId="77777777" w:rsidR="006F7F0B" w:rsidRDefault="006F7F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F0AE8" w14:textId="77777777" w:rsidR="0095368E" w:rsidRDefault="0095368E" w:rsidP="00E45D99">
      <w:pPr>
        <w:spacing w:after="0" w:line="240" w:lineRule="auto"/>
      </w:pPr>
      <w:r>
        <w:separator/>
      </w:r>
    </w:p>
  </w:footnote>
  <w:footnote w:type="continuationSeparator" w:id="0">
    <w:p w14:paraId="712FC241" w14:textId="77777777" w:rsidR="0095368E" w:rsidRDefault="0095368E" w:rsidP="00E45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CED90" w14:textId="77777777" w:rsidR="006F7F0B" w:rsidRDefault="006F7F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97442" w14:textId="77777777" w:rsidR="00E45D99" w:rsidRDefault="00CA5F21">
    <w:pPr>
      <w:pStyle w:val="Encabezado"/>
    </w:pPr>
    <w:r>
      <w:rPr>
        <w:noProof/>
        <w:lang w:val="es-ES_tradnl" w:eastAsia="es-ES_tradnl"/>
      </w:rPr>
      <w:drawing>
        <wp:anchor distT="0" distB="0" distL="114300" distR="114300" simplePos="0" relativeHeight="251658240" behindDoc="0" locked="0" layoutInCell="1" allowOverlap="1" wp14:anchorId="6AF24532" wp14:editId="6F5767D5">
          <wp:simplePos x="0" y="0"/>
          <wp:positionH relativeFrom="column">
            <wp:posOffset>3619500</wp:posOffset>
          </wp:positionH>
          <wp:positionV relativeFrom="paragraph">
            <wp:posOffset>133350</wp:posOffset>
          </wp:positionV>
          <wp:extent cx="2377440" cy="241300"/>
          <wp:effectExtent l="0" t="0" r="3810" b="635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titutosantalucia-LogoH.jpg"/>
                  <pic:cNvPicPr/>
                </pic:nvPicPr>
                <pic:blipFill>
                  <a:blip r:embed="rId1">
                    <a:extLst>
                      <a:ext uri="{28A0092B-C50C-407E-A947-70E740481C1C}">
                        <a14:useLocalDpi xmlns:a14="http://schemas.microsoft.com/office/drawing/2010/main" val="0"/>
                      </a:ext>
                    </a:extLst>
                  </a:blip>
                  <a:stretch>
                    <a:fillRect/>
                  </a:stretch>
                </pic:blipFill>
                <pic:spPr>
                  <a:xfrm>
                    <a:off x="0" y="0"/>
                    <a:ext cx="2377440" cy="241300"/>
                  </a:xfrm>
                  <a:prstGeom prst="rect">
                    <a:avLst/>
                  </a:prstGeom>
                </pic:spPr>
              </pic:pic>
            </a:graphicData>
          </a:graphic>
          <wp14:sizeRelH relativeFrom="page">
            <wp14:pctWidth>0</wp14:pctWidth>
          </wp14:sizeRelH>
          <wp14:sizeRelV relativeFrom="page">
            <wp14:pctHeight>0</wp14:pctHeight>
          </wp14:sizeRelV>
        </wp:anchor>
      </w:drawing>
    </w:r>
  </w:p>
  <w:p w14:paraId="777DCD5B" w14:textId="77777777" w:rsidR="00E45D99" w:rsidRDefault="00E45D9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FFBF3" w14:textId="77777777" w:rsidR="006F7F0B" w:rsidRDefault="006F7F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5851"/>
    <w:multiLevelType w:val="hybridMultilevel"/>
    <w:tmpl w:val="FCAE3CF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FB54EC0"/>
    <w:multiLevelType w:val="hybridMultilevel"/>
    <w:tmpl w:val="E08E4F68"/>
    <w:lvl w:ilvl="0" w:tplc="04090001">
      <w:start w:val="1"/>
      <w:numFmt w:val="bullet"/>
      <w:lvlText w:val=""/>
      <w:lvlJc w:val="left"/>
      <w:pPr>
        <w:ind w:left="4614"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B5E4736"/>
    <w:multiLevelType w:val="hybridMultilevel"/>
    <w:tmpl w:val="DDFCBCE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0F5282E"/>
    <w:multiLevelType w:val="hybridMultilevel"/>
    <w:tmpl w:val="4A6E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165FCC"/>
    <w:multiLevelType w:val="hybridMultilevel"/>
    <w:tmpl w:val="A19C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D5814"/>
    <w:multiLevelType w:val="hybridMultilevel"/>
    <w:tmpl w:val="A3A8D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ED4A2C"/>
    <w:multiLevelType w:val="hybridMultilevel"/>
    <w:tmpl w:val="F9389F9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1AC0B78"/>
    <w:multiLevelType w:val="hybridMultilevel"/>
    <w:tmpl w:val="EF4A88C4"/>
    <w:lvl w:ilvl="0" w:tplc="4E08F09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2A47526"/>
    <w:multiLevelType w:val="hybridMultilevel"/>
    <w:tmpl w:val="4F1C67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E573D43"/>
    <w:multiLevelType w:val="hybridMultilevel"/>
    <w:tmpl w:val="CC0EDDD0"/>
    <w:lvl w:ilvl="0" w:tplc="5008AE78">
      <w:start w:val="6"/>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0FB107E"/>
    <w:multiLevelType w:val="hybridMultilevel"/>
    <w:tmpl w:val="FA20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366628"/>
    <w:multiLevelType w:val="hybridMultilevel"/>
    <w:tmpl w:val="BFA8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0"/>
  </w:num>
  <w:num w:numId="4">
    <w:abstractNumId w:val="5"/>
  </w:num>
  <w:num w:numId="5">
    <w:abstractNumId w:val="9"/>
  </w:num>
  <w:num w:numId="6">
    <w:abstractNumId w:val="4"/>
  </w:num>
  <w:num w:numId="7">
    <w:abstractNumId w:val="1"/>
  </w:num>
  <w:num w:numId="8">
    <w:abstractNumId w:val="3"/>
  </w:num>
  <w:num w:numId="9">
    <w:abstractNumId w:val="8"/>
  </w:num>
  <w:num w:numId="10">
    <w:abstractNumId w:val="7"/>
  </w:num>
  <w:num w:numId="11">
    <w:abstractNumId w:val="6"/>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FAE"/>
    <w:rsid w:val="00001229"/>
    <w:rsid w:val="0000332F"/>
    <w:rsid w:val="000034A4"/>
    <w:rsid w:val="00004FC2"/>
    <w:rsid w:val="00005605"/>
    <w:rsid w:val="00007756"/>
    <w:rsid w:val="000144A3"/>
    <w:rsid w:val="00015081"/>
    <w:rsid w:val="0001716B"/>
    <w:rsid w:val="00020B97"/>
    <w:rsid w:val="000248D6"/>
    <w:rsid w:val="00025969"/>
    <w:rsid w:val="0002649D"/>
    <w:rsid w:val="000265B4"/>
    <w:rsid w:val="0003437A"/>
    <w:rsid w:val="00035FD7"/>
    <w:rsid w:val="00037CC0"/>
    <w:rsid w:val="00041E0A"/>
    <w:rsid w:val="00042FB1"/>
    <w:rsid w:val="00050503"/>
    <w:rsid w:val="00051807"/>
    <w:rsid w:val="000634AA"/>
    <w:rsid w:val="00063752"/>
    <w:rsid w:val="0006474B"/>
    <w:rsid w:val="0006715E"/>
    <w:rsid w:val="00067D3F"/>
    <w:rsid w:val="00073700"/>
    <w:rsid w:val="00073760"/>
    <w:rsid w:val="00080ED5"/>
    <w:rsid w:val="00090121"/>
    <w:rsid w:val="00093073"/>
    <w:rsid w:val="00094C89"/>
    <w:rsid w:val="000A1E94"/>
    <w:rsid w:val="000A2F0C"/>
    <w:rsid w:val="000A6732"/>
    <w:rsid w:val="000A6B51"/>
    <w:rsid w:val="000B3168"/>
    <w:rsid w:val="000C0CA9"/>
    <w:rsid w:val="000C4853"/>
    <w:rsid w:val="000C4B19"/>
    <w:rsid w:val="000D0473"/>
    <w:rsid w:val="000D7CE4"/>
    <w:rsid w:val="000E0B17"/>
    <w:rsid w:val="000E0BDA"/>
    <w:rsid w:val="000E2878"/>
    <w:rsid w:val="000E3026"/>
    <w:rsid w:val="000E357E"/>
    <w:rsid w:val="000F098C"/>
    <w:rsid w:val="000F697C"/>
    <w:rsid w:val="00102156"/>
    <w:rsid w:val="00103B55"/>
    <w:rsid w:val="001154D1"/>
    <w:rsid w:val="001207E2"/>
    <w:rsid w:val="001234C1"/>
    <w:rsid w:val="00132392"/>
    <w:rsid w:val="00134D22"/>
    <w:rsid w:val="00134DD8"/>
    <w:rsid w:val="00137562"/>
    <w:rsid w:val="001447ED"/>
    <w:rsid w:val="001455AA"/>
    <w:rsid w:val="00157EBC"/>
    <w:rsid w:val="00161A7A"/>
    <w:rsid w:val="0016286A"/>
    <w:rsid w:val="001649CF"/>
    <w:rsid w:val="001655E1"/>
    <w:rsid w:val="00166B6E"/>
    <w:rsid w:val="0017319A"/>
    <w:rsid w:val="001741F3"/>
    <w:rsid w:val="00177E17"/>
    <w:rsid w:val="001809B2"/>
    <w:rsid w:val="00181131"/>
    <w:rsid w:val="0018365B"/>
    <w:rsid w:val="00194228"/>
    <w:rsid w:val="00194A0B"/>
    <w:rsid w:val="001A2327"/>
    <w:rsid w:val="001A73A4"/>
    <w:rsid w:val="001B062C"/>
    <w:rsid w:val="001B43D7"/>
    <w:rsid w:val="001C1957"/>
    <w:rsid w:val="001C1A45"/>
    <w:rsid w:val="001C32CE"/>
    <w:rsid w:val="001C3395"/>
    <w:rsid w:val="001C707A"/>
    <w:rsid w:val="001D0A26"/>
    <w:rsid w:val="001D2238"/>
    <w:rsid w:val="001D323E"/>
    <w:rsid w:val="001D3499"/>
    <w:rsid w:val="001D3D65"/>
    <w:rsid w:val="001D4A92"/>
    <w:rsid w:val="001D5FCC"/>
    <w:rsid w:val="001E0DBB"/>
    <w:rsid w:val="001E13B6"/>
    <w:rsid w:val="001E1F74"/>
    <w:rsid w:val="001E6AC8"/>
    <w:rsid w:val="001E7F20"/>
    <w:rsid w:val="001F031C"/>
    <w:rsid w:val="001F5C78"/>
    <w:rsid w:val="002124FA"/>
    <w:rsid w:val="00217C10"/>
    <w:rsid w:val="0022081A"/>
    <w:rsid w:val="00234F85"/>
    <w:rsid w:val="0025374F"/>
    <w:rsid w:val="0025560E"/>
    <w:rsid w:val="00255FA4"/>
    <w:rsid w:val="00260006"/>
    <w:rsid w:val="002672A3"/>
    <w:rsid w:val="00272C14"/>
    <w:rsid w:val="00273780"/>
    <w:rsid w:val="0027503B"/>
    <w:rsid w:val="002763C5"/>
    <w:rsid w:val="00277BBE"/>
    <w:rsid w:val="00284630"/>
    <w:rsid w:val="002865BA"/>
    <w:rsid w:val="00296C2C"/>
    <w:rsid w:val="002A2052"/>
    <w:rsid w:val="002A5317"/>
    <w:rsid w:val="002B1AB2"/>
    <w:rsid w:val="002B3034"/>
    <w:rsid w:val="002B625E"/>
    <w:rsid w:val="002C223E"/>
    <w:rsid w:val="002C5D76"/>
    <w:rsid w:val="002C5F0F"/>
    <w:rsid w:val="002D1398"/>
    <w:rsid w:val="002D6A19"/>
    <w:rsid w:val="002E1A91"/>
    <w:rsid w:val="002E3F10"/>
    <w:rsid w:val="002E42E5"/>
    <w:rsid w:val="002E690C"/>
    <w:rsid w:val="002F1475"/>
    <w:rsid w:val="002F4F80"/>
    <w:rsid w:val="002F759A"/>
    <w:rsid w:val="00305AC4"/>
    <w:rsid w:val="00310651"/>
    <w:rsid w:val="00315003"/>
    <w:rsid w:val="00315BBA"/>
    <w:rsid w:val="0032155C"/>
    <w:rsid w:val="00326CD6"/>
    <w:rsid w:val="0032771B"/>
    <w:rsid w:val="00330156"/>
    <w:rsid w:val="003343E1"/>
    <w:rsid w:val="00335A3E"/>
    <w:rsid w:val="00337252"/>
    <w:rsid w:val="00337E66"/>
    <w:rsid w:val="00341847"/>
    <w:rsid w:val="00344D7F"/>
    <w:rsid w:val="003456A5"/>
    <w:rsid w:val="00350351"/>
    <w:rsid w:val="00354DFD"/>
    <w:rsid w:val="003611A5"/>
    <w:rsid w:val="003613A8"/>
    <w:rsid w:val="00365AB2"/>
    <w:rsid w:val="00365C84"/>
    <w:rsid w:val="0036650F"/>
    <w:rsid w:val="00367CB0"/>
    <w:rsid w:val="00371DAE"/>
    <w:rsid w:val="00375163"/>
    <w:rsid w:val="003875E4"/>
    <w:rsid w:val="00393983"/>
    <w:rsid w:val="0039691D"/>
    <w:rsid w:val="00397B62"/>
    <w:rsid w:val="003A26E2"/>
    <w:rsid w:val="003A27CA"/>
    <w:rsid w:val="003B081F"/>
    <w:rsid w:val="003B27CF"/>
    <w:rsid w:val="003D100D"/>
    <w:rsid w:val="003D2399"/>
    <w:rsid w:val="003D6A11"/>
    <w:rsid w:val="003D737E"/>
    <w:rsid w:val="003E0078"/>
    <w:rsid w:val="003E0D36"/>
    <w:rsid w:val="003E2F8A"/>
    <w:rsid w:val="003E3725"/>
    <w:rsid w:val="003F041A"/>
    <w:rsid w:val="003F095F"/>
    <w:rsid w:val="003F26A2"/>
    <w:rsid w:val="003F2B6A"/>
    <w:rsid w:val="003F550D"/>
    <w:rsid w:val="00400E13"/>
    <w:rsid w:val="004022D5"/>
    <w:rsid w:val="00402F03"/>
    <w:rsid w:val="00406FC3"/>
    <w:rsid w:val="004111CD"/>
    <w:rsid w:val="00412C75"/>
    <w:rsid w:val="00412D0F"/>
    <w:rsid w:val="00413F15"/>
    <w:rsid w:val="00416543"/>
    <w:rsid w:val="00417A29"/>
    <w:rsid w:val="00421140"/>
    <w:rsid w:val="00421E44"/>
    <w:rsid w:val="00423B12"/>
    <w:rsid w:val="00425B8D"/>
    <w:rsid w:val="0042625F"/>
    <w:rsid w:val="00426BEF"/>
    <w:rsid w:val="00436A50"/>
    <w:rsid w:val="00436E8F"/>
    <w:rsid w:val="00437468"/>
    <w:rsid w:val="00443252"/>
    <w:rsid w:val="004453EB"/>
    <w:rsid w:val="00445745"/>
    <w:rsid w:val="00447B99"/>
    <w:rsid w:val="004537DB"/>
    <w:rsid w:val="004613B5"/>
    <w:rsid w:val="004632EF"/>
    <w:rsid w:val="0047010B"/>
    <w:rsid w:val="004704B0"/>
    <w:rsid w:val="00472792"/>
    <w:rsid w:val="00481B14"/>
    <w:rsid w:val="00490522"/>
    <w:rsid w:val="004921E4"/>
    <w:rsid w:val="00494E58"/>
    <w:rsid w:val="004A15B0"/>
    <w:rsid w:val="004A4D31"/>
    <w:rsid w:val="004A768F"/>
    <w:rsid w:val="004B0DA6"/>
    <w:rsid w:val="004B4F31"/>
    <w:rsid w:val="004C2351"/>
    <w:rsid w:val="004C4A11"/>
    <w:rsid w:val="004C5DB2"/>
    <w:rsid w:val="004C6D39"/>
    <w:rsid w:val="004D00C4"/>
    <w:rsid w:val="004D0583"/>
    <w:rsid w:val="004D3460"/>
    <w:rsid w:val="004D363B"/>
    <w:rsid w:val="004D37D0"/>
    <w:rsid w:val="004D71B1"/>
    <w:rsid w:val="004E17B9"/>
    <w:rsid w:val="004E5300"/>
    <w:rsid w:val="004F3E76"/>
    <w:rsid w:val="004F490F"/>
    <w:rsid w:val="004F5934"/>
    <w:rsid w:val="004F7931"/>
    <w:rsid w:val="005007DC"/>
    <w:rsid w:val="00505CE6"/>
    <w:rsid w:val="005177D1"/>
    <w:rsid w:val="00523CA1"/>
    <w:rsid w:val="005276BD"/>
    <w:rsid w:val="00532869"/>
    <w:rsid w:val="005413AA"/>
    <w:rsid w:val="00542224"/>
    <w:rsid w:val="00544722"/>
    <w:rsid w:val="005475BA"/>
    <w:rsid w:val="00551354"/>
    <w:rsid w:val="00554B2B"/>
    <w:rsid w:val="0055739B"/>
    <w:rsid w:val="005627CA"/>
    <w:rsid w:val="00562E56"/>
    <w:rsid w:val="0056311D"/>
    <w:rsid w:val="00565678"/>
    <w:rsid w:val="00570C9C"/>
    <w:rsid w:val="00570D69"/>
    <w:rsid w:val="00582908"/>
    <w:rsid w:val="00583932"/>
    <w:rsid w:val="00585AC2"/>
    <w:rsid w:val="00587CED"/>
    <w:rsid w:val="00592DFF"/>
    <w:rsid w:val="005954A3"/>
    <w:rsid w:val="00597797"/>
    <w:rsid w:val="00597827"/>
    <w:rsid w:val="005A47C1"/>
    <w:rsid w:val="005A5270"/>
    <w:rsid w:val="005A7184"/>
    <w:rsid w:val="005B0AC6"/>
    <w:rsid w:val="005B16C2"/>
    <w:rsid w:val="005B4EC8"/>
    <w:rsid w:val="005C32D3"/>
    <w:rsid w:val="005C6881"/>
    <w:rsid w:val="005C710F"/>
    <w:rsid w:val="005D1036"/>
    <w:rsid w:val="005D3E28"/>
    <w:rsid w:val="005D40B0"/>
    <w:rsid w:val="005F04D1"/>
    <w:rsid w:val="005F3F24"/>
    <w:rsid w:val="005F7534"/>
    <w:rsid w:val="006031A9"/>
    <w:rsid w:val="006053BB"/>
    <w:rsid w:val="0061395E"/>
    <w:rsid w:val="006151C6"/>
    <w:rsid w:val="0061559A"/>
    <w:rsid w:val="00621C7C"/>
    <w:rsid w:val="00623487"/>
    <w:rsid w:val="00623644"/>
    <w:rsid w:val="006237D1"/>
    <w:rsid w:val="00627A56"/>
    <w:rsid w:val="00633015"/>
    <w:rsid w:val="006434E9"/>
    <w:rsid w:val="00643AE8"/>
    <w:rsid w:val="006454F9"/>
    <w:rsid w:val="00645ED6"/>
    <w:rsid w:val="006471DE"/>
    <w:rsid w:val="00650094"/>
    <w:rsid w:val="006562D6"/>
    <w:rsid w:val="0065724D"/>
    <w:rsid w:val="00665740"/>
    <w:rsid w:val="00667B8A"/>
    <w:rsid w:val="00670E35"/>
    <w:rsid w:val="00671351"/>
    <w:rsid w:val="00671F1B"/>
    <w:rsid w:val="00675DDB"/>
    <w:rsid w:val="00682E85"/>
    <w:rsid w:val="00687742"/>
    <w:rsid w:val="00687B7E"/>
    <w:rsid w:val="006914E0"/>
    <w:rsid w:val="0069360F"/>
    <w:rsid w:val="0069667A"/>
    <w:rsid w:val="006A343D"/>
    <w:rsid w:val="006B1525"/>
    <w:rsid w:val="006B4E64"/>
    <w:rsid w:val="006B6A61"/>
    <w:rsid w:val="006B7410"/>
    <w:rsid w:val="006C0064"/>
    <w:rsid w:val="006C2172"/>
    <w:rsid w:val="006C6EA2"/>
    <w:rsid w:val="006C7F10"/>
    <w:rsid w:val="006D11F2"/>
    <w:rsid w:val="006D2CBE"/>
    <w:rsid w:val="006D3704"/>
    <w:rsid w:val="006D73EB"/>
    <w:rsid w:val="006F0C16"/>
    <w:rsid w:val="006F636E"/>
    <w:rsid w:val="006F7F0B"/>
    <w:rsid w:val="0070005F"/>
    <w:rsid w:val="0070067C"/>
    <w:rsid w:val="00701C2A"/>
    <w:rsid w:val="00704A7B"/>
    <w:rsid w:val="00706677"/>
    <w:rsid w:val="007105A4"/>
    <w:rsid w:val="00712C4C"/>
    <w:rsid w:val="00714FEF"/>
    <w:rsid w:val="0072087C"/>
    <w:rsid w:val="00722B9D"/>
    <w:rsid w:val="0072352F"/>
    <w:rsid w:val="00723AE9"/>
    <w:rsid w:val="00725DF7"/>
    <w:rsid w:val="00726401"/>
    <w:rsid w:val="007269B3"/>
    <w:rsid w:val="00726B5C"/>
    <w:rsid w:val="00727ED3"/>
    <w:rsid w:val="00733F31"/>
    <w:rsid w:val="007374D0"/>
    <w:rsid w:val="00737751"/>
    <w:rsid w:val="00745F91"/>
    <w:rsid w:val="00750930"/>
    <w:rsid w:val="00750B64"/>
    <w:rsid w:val="00750E9F"/>
    <w:rsid w:val="00754B20"/>
    <w:rsid w:val="00760586"/>
    <w:rsid w:val="007667DF"/>
    <w:rsid w:val="00771517"/>
    <w:rsid w:val="00771E1F"/>
    <w:rsid w:val="007743CE"/>
    <w:rsid w:val="0077626A"/>
    <w:rsid w:val="0078041F"/>
    <w:rsid w:val="00780693"/>
    <w:rsid w:val="007817AB"/>
    <w:rsid w:val="007852A2"/>
    <w:rsid w:val="00791471"/>
    <w:rsid w:val="0079400B"/>
    <w:rsid w:val="00797BFA"/>
    <w:rsid w:val="007A08BD"/>
    <w:rsid w:val="007B0E38"/>
    <w:rsid w:val="007B338E"/>
    <w:rsid w:val="007B35AE"/>
    <w:rsid w:val="007B7E79"/>
    <w:rsid w:val="007C067A"/>
    <w:rsid w:val="007C0B0A"/>
    <w:rsid w:val="007C6DB9"/>
    <w:rsid w:val="007C77FB"/>
    <w:rsid w:val="007D0287"/>
    <w:rsid w:val="007D185C"/>
    <w:rsid w:val="007D4002"/>
    <w:rsid w:val="007D48C5"/>
    <w:rsid w:val="007D7D90"/>
    <w:rsid w:val="007E1000"/>
    <w:rsid w:val="007F1BD5"/>
    <w:rsid w:val="007F22F8"/>
    <w:rsid w:val="007F623B"/>
    <w:rsid w:val="008008A6"/>
    <w:rsid w:val="0080597C"/>
    <w:rsid w:val="00807235"/>
    <w:rsid w:val="0081113E"/>
    <w:rsid w:val="0081297F"/>
    <w:rsid w:val="00815638"/>
    <w:rsid w:val="008162D6"/>
    <w:rsid w:val="008165F2"/>
    <w:rsid w:val="0081681F"/>
    <w:rsid w:val="00821204"/>
    <w:rsid w:val="00823215"/>
    <w:rsid w:val="0082397B"/>
    <w:rsid w:val="00823A44"/>
    <w:rsid w:val="00824AF4"/>
    <w:rsid w:val="00825B74"/>
    <w:rsid w:val="00831216"/>
    <w:rsid w:val="0083274F"/>
    <w:rsid w:val="0083710F"/>
    <w:rsid w:val="008500DB"/>
    <w:rsid w:val="00852599"/>
    <w:rsid w:val="00853D1B"/>
    <w:rsid w:val="00857150"/>
    <w:rsid w:val="00861AEC"/>
    <w:rsid w:val="00866963"/>
    <w:rsid w:val="008707F9"/>
    <w:rsid w:val="00870CA4"/>
    <w:rsid w:val="00873854"/>
    <w:rsid w:val="0087516D"/>
    <w:rsid w:val="0087660E"/>
    <w:rsid w:val="00884233"/>
    <w:rsid w:val="00885E47"/>
    <w:rsid w:val="00885F4E"/>
    <w:rsid w:val="008873EF"/>
    <w:rsid w:val="00893F55"/>
    <w:rsid w:val="00897DA3"/>
    <w:rsid w:val="008A13C7"/>
    <w:rsid w:val="008C5411"/>
    <w:rsid w:val="008D180F"/>
    <w:rsid w:val="008D2266"/>
    <w:rsid w:val="008D46DB"/>
    <w:rsid w:val="008D536F"/>
    <w:rsid w:val="008D5649"/>
    <w:rsid w:val="008E27BD"/>
    <w:rsid w:val="008E2BAB"/>
    <w:rsid w:val="008E3B35"/>
    <w:rsid w:val="008E579F"/>
    <w:rsid w:val="008E6993"/>
    <w:rsid w:val="008F3A1C"/>
    <w:rsid w:val="008F6ECC"/>
    <w:rsid w:val="009021A2"/>
    <w:rsid w:val="009026F8"/>
    <w:rsid w:val="00903727"/>
    <w:rsid w:val="0090515E"/>
    <w:rsid w:val="009056F6"/>
    <w:rsid w:val="0090574E"/>
    <w:rsid w:val="00906D6D"/>
    <w:rsid w:val="00907B98"/>
    <w:rsid w:val="00907D89"/>
    <w:rsid w:val="00911DC9"/>
    <w:rsid w:val="00914CB8"/>
    <w:rsid w:val="00914CF9"/>
    <w:rsid w:val="00915D3F"/>
    <w:rsid w:val="00916286"/>
    <w:rsid w:val="00920987"/>
    <w:rsid w:val="009243D8"/>
    <w:rsid w:val="0092778D"/>
    <w:rsid w:val="00936AA8"/>
    <w:rsid w:val="009372DC"/>
    <w:rsid w:val="00937CDB"/>
    <w:rsid w:val="00937FAD"/>
    <w:rsid w:val="00940041"/>
    <w:rsid w:val="00941C9A"/>
    <w:rsid w:val="009422C0"/>
    <w:rsid w:val="00942C36"/>
    <w:rsid w:val="00945F8A"/>
    <w:rsid w:val="0094669A"/>
    <w:rsid w:val="00947BB2"/>
    <w:rsid w:val="009510E7"/>
    <w:rsid w:val="0095368E"/>
    <w:rsid w:val="009550C1"/>
    <w:rsid w:val="0096318F"/>
    <w:rsid w:val="0096691F"/>
    <w:rsid w:val="00966BD6"/>
    <w:rsid w:val="0096796C"/>
    <w:rsid w:val="009736CD"/>
    <w:rsid w:val="00974F09"/>
    <w:rsid w:val="0097752E"/>
    <w:rsid w:val="009806A4"/>
    <w:rsid w:val="0098219B"/>
    <w:rsid w:val="00983A28"/>
    <w:rsid w:val="00983AAF"/>
    <w:rsid w:val="0098519B"/>
    <w:rsid w:val="00987319"/>
    <w:rsid w:val="00987401"/>
    <w:rsid w:val="009919F2"/>
    <w:rsid w:val="009939B0"/>
    <w:rsid w:val="009A00DC"/>
    <w:rsid w:val="009A3C50"/>
    <w:rsid w:val="009A5408"/>
    <w:rsid w:val="009A7340"/>
    <w:rsid w:val="009A7589"/>
    <w:rsid w:val="009B112C"/>
    <w:rsid w:val="009B6979"/>
    <w:rsid w:val="009C1985"/>
    <w:rsid w:val="009C1A71"/>
    <w:rsid w:val="009C1C81"/>
    <w:rsid w:val="009D2CDA"/>
    <w:rsid w:val="009D3F3A"/>
    <w:rsid w:val="009D425A"/>
    <w:rsid w:val="009D5107"/>
    <w:rsid w:val="009D6DE3"/>
    <w:rsid w:val="009E205D"/>
    <w:rsid w:val="009E422B"/>
    <w:rsid w:val="009E696E"/>
    <w:rsid w:val="009E7AFD"/>
    <w:rsid w:val="009F0ED6"/>
    <w:rsid w:val="009F7DE5"/>
    <w:rsid w:val="00A02A23"/>
    <w:rsid w:val="00A033D8"/>
    <w:rsid w:val="00A03715"/>
    <w:rsid w:val="00A107AE"/>
    <w:rsid w:val="00A16E70"/>
    <w:rsid w:val="00A17440"/>
    <w:rsid w:val="00A17FAE"/>
    <w:rsid w:val="00A259C0"/>
    <w:rsid w:val="00A523CE"/>
    <w:rsid w:val="00A52D46"/>
    <w:rsid w:val="00A56E36"/>
    <w:rsid w:val="00A604BC"/>
    <w:rsid w:val="00A6324E"/>
    <w:rsid w:val="00A63420"/>
    <w:rsid w:val="00A67F9C"/>
    <w:rsid w:val="00A72C0F"/>
    <w:rsid w:val="00A732C4"/>
    <w:rsid w:val="00A76D7F"/>
    <w:rsid w:val="00A83498"/>
    <w:rsid w:val="00A93190"/>
    <w:rsid w:val="00AA3471"/>
    <w:rsid w:val="00AB2711"/>
    <w:rsid w:val="00AB3136"/>
    <w:rsid w:val="00AB34AB"/>
    <w:rsid w:val="00AC1547"/>
    <w:rsid w:val="00AC1916"/>
    <w:rsid w:val="00AC2688"/>
    <w:rsid w:val="00AC5387"/>
    <w:rsid w:val="00AC58DF"/>
    <w:rsid w:val="00AC75B0"/>
    <w:rsid w:val="00AD32A3"/>
    <w:rsid w:val="00AE1685"/>
    <w:rsid w:val="00B00918"/>
    <w:rsid w:val="00B061DA"/>
    <w:rsid w:val="00B10982"/>
    <w:rsid w:val="00B10B96"/>
    <w:rsid w:val="00B273E0"/>
    <w:rsid w:val="00B274E8"/>
    <w:rsid w:val="00B3234B"/>
    <w:rsid w:val="00B32E3D"/>
    <w:rsid w:val="00B354A3"/>
    <w:rsid w:val="00B37FBB"/>
    <w:rsid w:val="00B401CF"/>
    <w:rsid w:val="00B4292F"/>
    <w:rsid w:val="00B43F18"/>
    <w:rsid w:val="00B443B8"/>
    <w:rsid w:val="00B53C90"/>
    <w:rsid w:val="00B5439F"/>
    <w:rsid w:val="00B5441B"/>
    <w:rsid w:val="00B5479E"/>
    <w:rsid w:val="00B65471"/>
    <w:rsid w:val="00B81CA0"/>
    <w:rsid w:val="00B90774"/>
    <w:rsid w:val="00B93E4C"/>
    <w:rsid w:val="00B946F6"/>
    <w:rsid w:val="00BA0487"/>
    <w:rsid w:val="00BA2799"/>
    <w:rsid w:val="00BA3F14"/>
    <w:rsid w:val="00BA4570"/>
    <w:rsid w:val="00BA5575"/>
    <w:rsid w:val="00BB64BA"/>
    <w:rsid w:val="00BB6A6C"/>
    <w:rsid w:val="00BB6DEA"/>
    <w:rsid w:val="00BC183C"/>
    <w:rsid w:val="00BC252A"/>
    <w:rsid w:val="00BC5B75"/>
    <w:rsid w:val="00BD0972"/>
    <w:rsid w:val="00BD0B51"/>
    <w:rsid w:val="00BE1892"/>
    <w:rsid w:val="00BE536D"/>
    <w:rsid w:val="00BE597D"/>
    <w:rsid w:val="00BE7433"/>
    <w:rsid w:val="00BF50A9"/>
    <w:rsid w:val="00C01131"/>
    <w:rsid w:val="00C0406D"/>
    <w:rsid w:val="00C04114"/>
    <w:rsid w:val="00C04AE6"/>
    <w:rsid w:val="00C14A27"/>
    <w:rsid w:val="00C16653"/>
    <w:rsid w:val="00C17BF8"/>
    <w:rsid w:val="00C24165"/>
    <w:rsid w:val="00C26EA4"/>
    <w:rsid w:val="00C2703A"/>
    <w:rsid w:val="00C31504"/>
    <w:rsid w:val="00C31847"/>
    <w:rsid w:val="00C33041"/>
    <w:rsid w:val="00C35245"/>
    <w:rsid w:val="00C364EC"/>
    <w:rsid w:val="00C43FB7"/>
    <w:rsid w:val="00C45DA6"/>
    <w:rsid w:val="00C46B3F"/>
    <w:rsid w:val="00C479DC"/>
    <w:rsid w:val="00C50219"/>
    <w:rsid w:val="00C55A09"/>
    <w:rsid w:val="00C66FD5"/>
    <w:rsid w:val="00C7492A"/>
    <w:rsid w:val="00C74B17"/>
    <w:rsid w:val="00C80495"/>
    <w:rsid w:val="00C80C7C"/>
    <w:rsid w:val="00C95B3A"/>
    <w:rsid w:val="00C9617C"/>
    <w:rsid w:val="00CA037A"/>
    <w:rsid w:val="00CA3E36"/>
    <w:rsid w:val="00CA551F"/>
    <w:rsid w:val="00CA5F21"/>
    <w:rsid w:val="00CA7558"/>
    <w:rsid w:val="00CB0D4E"/>
    <w:rsid w:val="00CB0EBD"/>
    <w:rsid w:val="00CB4D67"/>
    <w:rsid w:val="00CB597A"/>
    <w:rsid w:val="00CC344D"/>
    <w:rsid w:val="00CC39EC"/>
    <w:rsid w:val="00CC63CC"/>
    <w:rsid w:val="00CD2587"/>
    <w:rsid w:val="00CD4A0C"/>
    <w:rsid w:val="00CD5A46"/>
    <w:rsid w:val="00CD76B6"/>
    <w:rsid w:val="00CD7D6F"/>
    <w:rsid w:val="00CE093F"/>
    <w:rsid w:val="00CE7630"/>
    <w:rsid w:val="00CE7D5C"/>
    <w:rsid w:val="00CF4352"/>
    <w:rsid w:val="00CF4762"/>
    <w:rsid w:val="00D01FC6"/>
    <w:rsid w:val="00D030A4"/>
    <w:rsid w:val="00D037B4"/>
    <w:rsid w:val="00D05873"/>
    <w:rsid w:val="00D07C58"/>
    <w:rsid w:val="00D07E9B"/>
    <w:rsid w:val="00D10159"/>
    <w:rsid w:val="00D10C4D"/>
    <w:rsid w:val="00D11CC0"/>
    <w:rsid w:val="00D13C5C"/>
    <w:rsid w:val="00D14376"/>
    <w:rsid w:val="00D17373"/>
    <w:rsid w:val="00D23958"/>
    <w:rsid w:val="00D24F0C"/>
    <w:rsid w:val="00D24F98"/>
    <w:rsid w:val="00D27EB8"/>
    <w:rsid w:val="00D320AC"/>
    <w:rsid w:val="00D3227B"/>
    <w:rsid w:val="00D34F35"/>
    <w:rsid w:val="00D37FCA"/>
    <w:rsid w:val="00D43235"/>
    <w:rsid w:val="00D51855"/>
    <w:rsid w:val="00D5203B"/>
    <w:rsid w:val="00D5290C"/>
    <w:rsid w:val="00D55CB4"/>
    <w:rsid w:val="00D56730"/>
    <w:rsid w:val="00D60F4E"/>
    <w:rsid w:val="00D63849"/>
    <w:rsid w:val="00D6397B"/>
    <w:rsid w:val="00D668C3"/>
    <w:rsid w:val="00D76805"/>
    <w:rsid w:val="00D77A68"/>
    <w:rsid w:val="00D80007"/>
    <w:rsid w:val="00D814A6"/>
    <w:rsid w:val="00D816ED"/>
    <w:rsid w:val="00D83445"/>
    <w:rsid w:val="00D84120"/>
    <w:rsid w:val="00D8585D"/>
    <w:rsid w:val="00D8786C"/>
    <w:rsid w:val="00D90CB2"/>
    <w:rsid w:val="00D90E89"/>
    <w:rsid w:val="00D9667E"/>
    <w:rsid w:val="00DA1171"/>
    <w:rsid w:val="00DA1ADC"/>
    <w:rsid w:val="00DA4FE5"/>
    <w:rsid w:val="00DB0918"/>
    <w:rsid w:val="00DB27F3"/>
    <w:rsid w:val="00DB53EB"/>
    <w:rsid w:val="00DB7907"/>
    <w:rsid w:val="00DC0958"/>
    <w:rsid w:val="00DC1C47"/>
    <w:rsid w:val="00DC1C48"/>
    <w:rsid w:val="00DC3DCC"/>
    <w:rsid w:val="00DC493B"/>
    <w:rsid w:val="00DD3172"/>
    <w:rsid w:val="00DD5210"/>
    <w:rsid w:val="00DE3E7F"/>
    <w:rsid w:val="00DE771B"/>
    <w:rsid w:val="00DF17BA"/>
    <w:rsid w:val="00DF2FEB"/>
    <w:rsid w:val="00DF489B"/>
    <w:rsid w:val="00DF6F4B"/>
    <w:rsid w:val="00DF7F5E"/>
    <w:rsid w:val="00E045E4"/>
    <w:rsid w:val="00E1534F"/>
    <w:rsid w:val="00E23FB1"/>
    <w:rsid w:val="00E263FC"/>
    <w:rsid w:val="00E31D13"/>
    <w:rsid w:val="00E342B1"/>
    <w:rsid w:val="00E34B96"/>
    <w:rsid w:val="00E34D83"/>
    <w:rsid w:val="00E35EDE"/>
    <w:rsid w:val="00E3725E"/>
    <w:rsid w:val="00E42838"/>
    <w:rsid w:val="00E4437E"/>
    <w:rsid w:val="00E45787"/>
    <w:rsid w:val="00E45D99"/>
    <w:rsid w:val="00E52152"/>
    <w:rsid w:val="00E527EA"/>
    <w:rsid w:val="00E55219"/>
    <w:rsid w:val="00E6030B"/>
    <w:rsid w:val="00E6052D"/>
    <w:rsid w:val="00E6415F"/>
    <w:rsid w:val="00E64265"/>
    <w:rsid w:val="00E65717"/>
    <w:rsid w:val="00E65C5A"/>
    <w:rsid w:val="00E712AA"/>
    <w:rsid w:val="00E713CF"/>
    <w:rsid w:val="00E75093"/>
    <w:rsid w:val="00E7718F"/>
    <w:rsid w:val="00E772BD"/>
    <w:rsid w:val="00E844C5"/>
    <w:rsid w:val="00E84E0F"/>
    <w:rsid w:val="00E85E3A"/>
    <w:rsid w:val="00E978C3"/>
    <w:rsid w:val="00EA2302"/>
    <w:rsid w:val="00EA6B60"/>
    <w:rsid w:val="00EB4D8B"/>
    <w:rsid w:val="00EB67E2"/>
    <w:rsid w:val="00EC2ECD"/>
    <w:rsid w:val="00EC302F"/>
    <w:rsid w:val="00EC42D1"/>
    <w:rsid w:val="00EC5617"/>
    <w:rsid w:val="00ED2D4C"/>
    <w:rsid w:val="00ED55A9"/>
    <w:rsid w:val="00ED714D"/>
    <w:rsid w:val="00EE2261"/>
    <w:rsid w:val="00EE5B82"/>
    <w:rsid w:val="00EE5E5F"/>
    <w:rsid w:val="00EF129E"/>
    <w:rsid w:val="00EF5A24"/>
    <w:rsid w:val="00F016C8"/>
    <w:rsid w:val="00F04B2D"/>
    <w:rsid w:val="00F0526C"/>
    <w:rsid w:val="00F11BD9"/>
    <w:rsid w:val="00F15950"/>
    <w:rsid w:val="00F23856"/>
    <w:rsid w:val="00F31780"/>
    <w:rsid w:val="00F31C3D"/>
    <w:rsid w:val="00F3635F"/>
    <w:rsid w:val="00F42780"/>
    <w:rsid w:val="00F47277"/>
    <w:rsid w:val="00F53D3F"/>
    <w:rsid w:val="00F53FDE"/>
    <w:rsid w:val="00F547C2"/>
    <w:rsid w:val="00F56606"/>
    <w:rsid w:val="00F56B16"/>
    <w:rsid w:val="00F62615"/>
    <w:rsid w:val="00F64FF3"/>
    <w:rsid w:val="00F65424"/>
    <w:rsid w:val="00F70DE0"/>
    <w:rsid w:val="00F71941"/>
    <w:rsid w:val="00F75001"/>
    <w:rsid w:val="00F76251"/>
    <w:rsid w:val="00F76515"/>
    <w:rsid w:val="00F773CA"/>
    <w:rsid w:val="00F81F0B"/>
    <w:rsid w:val="00F82EBB"/>
    <w:rsid w:val="00F83CE0"/>
    <w:rsid w:val="00F87F84"/>
    <w:rsid w:val="00F92996"/>
    <w:rsid w:val="00F935C9"/>
    <w:rsid w:val="00F94321"/>
    <w:rsid w:val="00F962B7"/>
    <w:rsid w:val="00FA2B8B"/>
    <w:rsid w:val="00FA3835"/>
    <w:rsid w:val="00FA756D"/>
    <w:rsid w:val="00FB0FB2"/>
    <w:rsid w:val="00FB2F7D"/>
    <w:rsid w:val="00FB55FA"/>
    <w:rsid w:val="00FB6834"/>
    <w:rsid w:val="00FC394E"/>
    <w:rsid w:val="00FC3B82"/>
    <w:rsid w:val="00FC7673"/>
    <w:rsid w:val="00FD2097"/>
    <w:rsid w:val="00FD251D"/>
    <w:rsid w:val="00FD610D"/>
    <w:rsid w:val="00FF175C"/>
    <w:rsid w:val="00FF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AFB2CE"/>
  <w15:docId w15:val="{D9E50CEE-85A2-40F0-A75F-9C365C50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A17F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5276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17FAE"/>
    <w:rPr>
      <w:rFonts w:ascii="Times New Roman" w:eastAsia="Times New Roman" w:hAnsi="Times New Roman" w:cs="Times New Roman"/>
      <w:b/>
      <w:bCs/>
      <w:sz w:val="36"/>
      <w:szCs w:val="36"/>
    </w:rPr>
  </w:style>
  <w:style w:type="character" w:styleId="nfasis">
    <w:name w:val="Emphasis"/>
    <w:basedOn w:val="Fuentedeprrafopredeter"/>
    <w:uiPriority w:val="20"/>
    <w:qFormat/>
    <w:rsid w:val="00090121"/>
    <w:rPr>
      <w:i/>
      <w:iCs/>
    </w:rPr>
  </w:style>
  <w:style w:type="character" w:styleId="Hipervnculo">
    <w:name w:val="Hyperlink"/>
    <w:basedOn w:val="Fuentedeprrafopredeter"/>
    <w:uiPriority w:val="99"/>
    <w:unhideWhenUsed/>
    <w:rsid w:val="00090121"/>
    <w:rPr>
      <w:color w:val="0000FF"/>
      <w:u w:val="single"/>
    </w:rPr>
  </w:style>
  <w:style w:type="character" w:styleId="Textoennegrita">
    <w:name w:val="Strong"/>
    <w:basedOn w:val="Fuentedeprrafopredeter"/>
    <w:uiPriority w:val="22"/>
    <w:qFormat/>
    <w:rsid w:val="00090121"/>
    <w:rPr>
      <w:b/>
      <w:bCs/>
    </w:rPr>
  </w:style>
  <w:style w:type="paragraph" w:styleId="Prrafodelista">
    <w:name w:val="List Paragraph"/>
    <w:basedOn w:val="Normal"/>
    <w:uiPriority w:val="34"/>
    <w:qFormat/>
    <w:rsid w:val="00090121"/>
    <w:pPr>
      <w:ind w:left="720"/>
      <w:contextualSpacing/>
    </w:pPr>
  </w:style>
  <w:style w:type="paragraph" w:styleId="Encabezado">
    <w:name w:val="header"/>
    <w:basedOn w:val="Normal"/>
    <w:link w:val="EncabezadoCar"/>
    <w:uiPriority w:val="99"/>
    <w:unhideWhenUsed/>
    <w:rsid w:val="00E45D9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45D99"/>
  </w:style>
  <w:style w:type="paragraph" w:styleId="Piedepgina">
    <w:name w:val="footer"/>
    <w:basedOn w:val="Normal"/>
    <w:link w:val="PiedepginaCar"/>
    <w:uiPriority w:val="99"/>
    <w:unhideWhenUsed/>
    <w:rsid w:val="00E45D9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45D99"/>
  </w:style>
  <w:style w:type="paragraph" w:styleId="NormalWeb">
    <w:name w:val="Normal (Web)"/>
    <w:basedOn w:val="Normal"/>
    <w:uiPriority w:val="99"/>
    <w:unhideWhenUsed/>
    <w:rsid w:val="00D76805"/>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326CD6"/>
    <w:rPr>
      <w:sz w:val="16"/>
      <w:szCs w:val="16"/>
    </w:rPr>
  </w:style>
  <w:style w:type="paragraph" w:styleId="Textocomentario">
    <w:name w:val="annotation text"/>
    <w:basedOn w:val="Normal"/>
    <w:link w:val="TextocomentarioCar"/>
    <w:uiPriority w:val="99"/>
    <w:semiHidden/>
    <w:unhideWhenUsed/>
    <w:rsid w:val="00326CD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6CD6"/>
    <w:rPr>
      <w:sz w:val="20"/>
      <w:szCs w:val="20"/>
    </w:rPr>
  </w:style>
  <w:style w:type="paragraph" w:styleId="Asuntodelcomentario">
    <w:name w:val="annotation subject"/>
    <w:basedOn w:val="Textocomentario"/>
    <w:next w:val="Textocomentario"/>
    <w:link w:val="AsuntodelcomentarioCar"/>
    <w:uiPriority w:val="99"/>
    <w:semiHidden/>
    <w:unhideWhenUsed/>
    <w:rsid w:val="00326CD6"/>
    <w:rPr>
      <w:b/>
      <w:bCs/>
    </w:rPr>
  </w:style>
  <w:style w:type="character" w:customStyle="1" w:styleId="AsuntodelcomentarioCar">
    <w:name w:val="Asunto del comentario Car"/>
    <w:basedOn w:val="TextocomentarioCar"/>
    <w:link w:val="Asuntodelcomentario"/>
    <w:uiPriority w:val="99"/>
    <w:semiHidden/>
    <w:rsid w:val="00326CD6"/>
    <w:rPr>
      <w:b/>
      <w:bCs/>
      <w:sz w:val="20"/>
      <w:szCs w:val="20"/>
    </w:rPr>
  </w:style>
  <w:style w:type="paragraph" w:styleId="Textodeglobo">
    <w:name w:val="Balloon Text"/>
    <w:basedOn w:val="Normal"/>
    <w:link w:val="TextodegloboCar"/>
    <w:uiPriority w:val="99"/>
    <w:semiHidden/>
    <w:unhideWhenUsed/>
    <w:rsid w:val="00326C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6CD6"/>
    <w:rPr>
      <w:rFonts w:ascii="Segoe UI" w:hAnsi="Segoe UI" w:cs="Segoe UI"/>
      <w:sz w:val="18"/>
      <w:szCs w:val="18"/>
    </w:rPr>
  </w:style>
  <w:style w:type="character" w:customStyle="1" w:styleId="UnresolvedMention1">
    <w:name w:val="Unresolved Mention1"/>
    <w:basedOn w:val="Fuentedeprrafopredeter"/>
    <w:uiPriority w:val="99"/>
    <w:semiHidden/>
    <w:unhideWhenUsed/>
    <w:rsid w:val="00194228"/>
    <w:rPr>
      <w:color w:val="808080"/>
      <w:shd w:val="clear" w:color="auto" w:fill="E6E6E6"/>
    </w:rPr>
  </w:style>
  <w:style w:type="character" w:styleId="Hipervnculovisitado">
    <w:name w:val="FollowedHyperlink"/>
    <w:basedOn w:val="Fuentedeprrafopredeter"/>
    <w:uiPriority w:val="99"/>
    <w:semiHidden/>
    <w:unhideWhenUsed/>
    <w:rsid w:val="00627A56"/>
    <w:rPr>
      <w:color w:val="954F72" w:themeColor="followedHyperlink"/>
      <w:u w:val="single"/>
    </w:rPr>
  </w:style>
  <w:style w:type="table" w:customStyle="1" w:styleId="GridTable4-Accent41">
    <w:name w:val="Grid Table 4 - Accent 41"/>
    <w:basedOn w:val="Tablanormal"/>
    <w:uiPriority w:val="49"/>
    <w:rsid w:val="00D13C5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anormal"/>
    <w:uiPriority w:val="49"/>
    <w:rsid w:val="00D13C5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extonotapie">
    <w:name w:val="footnote text"/>
    <w:basedOn w:val="Normal"/>
    <w:link w:val="TextonotapieCar"/>
    <w:uiPriority w:val="99"/>
    <w:unhideWhenUsed/>
    <w:rsid w:val="00671F1B"/>
    <w:pPr>
      <w:spacing w:after="0" w:line="240" w:lineRule="auto"/>
    </w:pPr>
    <w:rPr>
      <w:sz w:val="20"/>
      <w:szCs w:val="20"/>
    </w:rPr>
  </w:style>
  <w:style w:type="character" w:customStyle="1" w:styleId="TextonotapieCar">
    <w:name w:val="Texto nota pie Car"/>
    <w:basedOn w:val="Fuentedeprrafopredeter"/>
    <w:link w:val="Textonotapie"/>
    <w:uiPriority w:val="99"/>
    <w:rsid w:val="00671F1B"/>
    <w:rPr>
      <w:sz w:val="20"/>
      <w:szCs w:val="20"/>
    </w:rPr>
  </w:style>
  <w:style w:type="character" w:styleId="Refdenotaalpie">
    <w:name w:val="footnote reference"/>
    <w:basedOn w:val="Fuentedeprrafopredeter"/>
    <w:uiPriority w:val="99"/>
    <w:unhideWhenUsed/>
    <w:rsid w:val="00671F1B"/>
    <w:rPr>
      <w:vertAlign w:val="superscript"/>
    </w:rPr>
  </w:style>
  <w:style w:type="character" w:customStyle="1" w:styleId="Ttulo3Car">
    <w:name w:val="Título 3 Car"/>
    <w:basedOn w:val="Fuentedeprrafopredeter"/>
    <w:link w:val="Ttulo3"/>
    <w:uiPriority w:val="9"/>
    <w:semiHidden/>
    <w:rsid w:val="005276BD"/>
    <w:rPr>
      <w:rFonts w:asciiTheme="majorHAnsi" w:eastAsiaTheme="majorEastAsia" w:hAnsiTheme="majorHAnsi" w:cstheme="majorBidi"/>
      <w:color w:val="1F3763" w:themeColor="accent1" w:themeShade="7F"/>
      <w:sz w:val="24"/>
      <w:szCs w:val="24"/>
    </w:rPr>
  </w:style>
  <w:style w:type="character" w:styleId="Mencinsinresolver">
    <w:name w:val="Unresolved Mention"/>
    <w:basedOn w:val="Fuentedeprrafopredeter"/>
    <w:uiPriority w:val="99"/>
    <w:rsid w:val="00542224"/>
    <w:rPr>
      <w:color w:val="605E5C"/>
      <w:shd w:val="clear" w:color="auto" w:fill="E1DFDD"/>
    </w:rPr>
  </w:style>
  <w:style w:type="table" w:styleId="Tablaconcuadrcula">
    <w:name w:val="Table Grid"/>
    <w:basedOn w:val="Tablanormal"/>
    <w:uiPriority w:val="39"/>
    <w:rsid w:val="00924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04460">
      <w:bodyDiv w:val="1"/>
      <w:marLeft w:val="0"/>
      <w:marRight w:val="0"/>
      <w:marTop w:val="0"/>
      <w:marBottom w:val="0"/>
      <w:divBdr>
        <w:top w:val="none" w:sz="0" w:space="0" w:color="auto"/>
        <w:left w:val="none" w:sz="0" w:space="0" w:color="auto"/>
        <w:bottom w:val="none" w:sz="0" w:space="0" w:color="auto"/>
        <w:right w:val="none" w:sz="0" w:space="0" w:color="auto"/>
      </w:divBdr>
    </w:div>
    <w:div w:id="624194255">
      <w:bodyDiv w:val="1"/>
      <w:marLeft w:val="0"/>
      <w:marRight w:val="0"/>
      <w:marTop w:val="0"/>
      <w:marBottom w:val="0"/>
      <w:divBdr>
        <w:top w:val="none" w:sz="0" w:space="0" w:color="auto"/>
        <w:left w:val="none" w:sz="0" w:space="0" w:color="auto"/>
        <w:bottom w:val="none" w:sz="0" w:space="0" w:color="auto"/>
        <w:right w:val="none" w:sz="0" w:space="0" w:color="auto"/>
      </w:divBdr>
    </w:div>
    <w:div w:id="637759968">
      <w:bodyDiv w:val="1"/>
      <w:marLeft w:val="0"/>
      <w:marRight w:val="0"/>
      <w:marTop w:val="0"/>
      <w:marBottom w:val="0"/>
      <w:divBdr>
        <w:top w:val="none" w:sz="0" w:space="0" w:color="auto"/>
        <w:left w:val="none" w:sz="0" w:space="0" w:color="auto"/>
        <w:bottom w:val="none" w:sz="0" w:space="0" w:color="auto"/>
        <w:right w:val="none" w:sz="0" w:space="0" w:color="auto"/>
      </w:divBdr>
    </w:div>
    <w:div w:id="649678617">
      <w:bodyDiv w:val="1"/>
      <w:marLeft w:val="0"/>
      <w:marRight w:val="0"/>
      <w:marTop w:val="0"/>
      <w:marBottom w:val="0"/>
      <w:divBdr>
        <w:top w:val="none" w:sz="0" w:space="0" w:color="auto"/>
        <w:left w:val="none" w:sz="0" w:space="0" w:color="auto"/>
        <w:bottom w:val="none" w:sz="0" w:space="0" w:color="auto"/>
        <w:right w:val="none" w:sz="0" w:space="0" w:color="auto"/>
      </w:divBdr>
    </w:div>
    <w:div w:id="671639338">
      <w:bodyDiv w:val="1"/>
      <w:marLeft w:val="0"/>
      <w:marRight w:val="0"/>
      <w:marTop w:val="0"/>
      <w:marBottom w:val="0"/>
      <w:divBdr>
        <w:top w:val="none" w:sz="0" w:space="0" w:color="auto"/>
        <w:left w:val="none" w:sz="0" w:space="0" w:color="auto"/>
        <w:bottom w:val="none" w:sz="0" w:space="0" w:color="auto"/>
        <w:right w:val="none" w:sz="0" w:space="0" w:color="auto"/>
      </w:divBdr>
    </w:div>
    <w:div w:id="927662213">
      <w:bodyDiv w:val="1"/>
      <w:marLeft w:val="0"/>
      <w:marRight w:val="0"/>
      <w:marTop w:val="0"/>
      <w:marBottom w:val="0"/>
      <w:divBdr>
        <w:top w:val="none" w:sz="0" w:space="0" w:color="auto"/>
        <w:left w:val="none" w:sz="0" w:space="0" w:color="auto"/>
        <w:bottom w:val="none" w:sz="0" w:space="0" w:color="auto"/>
        <w:right w:val="none" w:sz="0" w:space="0" w:color="auto"/>
      </w:divBdr>
    </w:div>
    <w:div w:id="1393384436">
      <w:bodyDiv w:val="1"/>
      <w:marLeft w:val="0"/>
      <w:marRight w:val="0"/>
      <w:marTop w:val="0"/>
      <w:marBottom w:val="0"/>
      <w:divBdr>
        <w:top w:val="none" w:sz="0" w:space="0" w:color="auto"/>
        <w:left w:val="none" w:sz="0" w:space="0" w:color="auto"/>
        <w:bottom w:val="none" w:sz="0" w:space="0" w:color="auto"/>
        <w:right w:val="none" w:sz="0" w:space="0" w:color="auto"/>
      </w:divBdr>
    </w:div>
    <w:div w:id="1657684556">
      <w:bodyDiv w:val="1"/>
      <w:marLeft w:val="0"/>
      <w:marRight w:val="0"/>
      <w:marTop w:val="0"/>
      <w:marBottom w:val="0"/>
      <w:divBdr>
        <w:top w:val="none" w:sz="0" w:space="0" w:color="auto"/>
        <w:left w:val="none" w:sz="0" w:space="0" w:color="auto"/>
        <w:bottom w:val="none" w:sz="0" w:space="0" w:color="auto"/>
        <w:right w:val="none" w:sz="0" w:space="0" w:color="auto"/>
      </w:divBdr>
      <w:divsChild>
        <w:div w:id="582420888">
          <w:marLeft w:val="240"/>
          <w:marRight w:val="0"/>
          <w:marTop w:val="120"/>
          <w:marBottom w:val="0"/>
          <w:divBdr>
            <w:top w:val="none" w:sz="0" w:space="0" w:color="auto"/>
            <w:left w:val="none" w:sz="0" w:space="0" w:color="auto"/>
            <w:bottom w:val="none" w:sz="0" w:space="0" w:color="auto"/>
            <w:right w:val="none" w:sz="0" w:space="0" w:color="auto"/>
          </w:divBdr>
          <w:divsChild>
            <w:div w:id="165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org/daf/pisa-2018-results-volume-iv-48ebd1ba-en.htm" TargetMode="External"/><Relationship Id="rId13" Type="http://schemas.openxmlformats.org/officeDocument/2006/relationships/hyperlink" Target="https://www.facebook.com/santaluciainstitut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twitter.com/santalucia_ins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stitutosantalucia.es/" TargetMode="External"/><Relationship Id="rId5" Type="http://schemas.openxmlformats.org/officeDocument/2006/relationships/webSettings" Target="webSettings.xml"/><Relationship Id="rId15" Type="http://schemas.openxmlformats.org/officeDocument/2006/relationships/hyperlink" Target="mailto:institutosantalucia@iprisma.es" TargetMode="External"/><Relationship Id="rId23" Type="http://schemas.openxmlformats.org/officeDocument/2006/relationships/theme" Target="theme/theme1.xml"/><Relationship Id="rId10" Type="http://schemas.openxmlformats.org/officeDocument/2006/relationships/hyperlink" Target="http://www.institutosantalucia.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nstitutosantalucia.es" TargetMode="External"/><Relationship Id="rId14" Type="http://schemas.openxmlformats.org/officeDocument/2006/relationships/hyperlink" Target="https://nam05.safelinks.protection.outlook.com/?url=https%3A%2F%2Fwww.linkedin.com%2Fshowcase%2Finstituto-santalucia%2F&amp;data=02%7C01%7CMiriam.Castellanos%40edelman.com%7C46a4601f92e943bf530308d6ddd533cb%7Cb824bfb3918e43c2bb1cdcc1ba40a82b%7C0%7C0%7C636940305135422751&amp;sdata=vzSciEzHggtqTndeaUoJ0HHhSSRMMWKUOsRMR0%2BJsj4%3D&amp;reserved=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B6E53-D253-403F-9692-76DE231B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1126</Words>
  <Characters>6196</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Galan, Barbara</dc:creator>
  <cp:keywords/>
  <dc:description/>
  <cp:lastModifiedBy>Maria Esther Guerra Bernedo</cp:lastModifiedBy>
  <cp:revision>4</cp:revision>
  <cp:lastPrinted>2018-11-27T11:52:00Z</cp:lastPrinted>
  <dcterms:created xsi:type="dcterms:W3CDTF">2020-09-28T15:39:00Z</dcterms:created>
  <dcterms:modified xsi:type="dcterms:W3CDTF">2020-09-28T15:57:00Z</dcterms:modified>
</cp:coreProperties>
</file>