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E8152" w14:textId="567DD2E9" w:rsidR="008F6ECC" w:rsidRDefault="00CD2E81" w:rsidP="0025560E">
      <w:pPr>
        <w:shd w:val="clear" w:color="auto" w:fill="FDFDFD"/>
        <w:spacing w:after="0" w:line="276" w:lineRule="auto"/>
        <w:jc w:val="center"/>
        <w:outlineLvl w:val="1"/>
        <w:rPr>
          <w:rFonts w:ascii="Arial" w:hAnsi="Arial" w:cs="Arial"/>
          <w:color w:val="777777"/>
          <w:sz w:val="20"/>
          <w:szCs w:val="21"/>
          <w:u w:val="single"/>
          <w:shd w:val="clear" w:color="auto" w:fill="FDFDFD"/>
          <w:lang w:val="es-ES"/>
        </w:rPr>
      </w:pPr>
      <w:bookmarkStart w:id="0" w:name="_GoBack"/>
      <w:bookmarkEnd w:id="0"/>
      <w:r>
        <w:rPr>
          <w:rFonts w:ascii="Arial" w:hAnsi="Arial" w:cs="Arial"/>
          <w:color w:val="777777"/>
          <w:sz w:val="20"/>
          <w:szCs w:val="21"/>
          <w:u w:val="single"/>
          <w:shd w:val="clear" w:color="auto" w:fill="FDFDFD"/>
          <w:lang w:val="es-ES"/>
        </w:rPr>
        <w:t>La dependencia en España. Una contingencia del siglo XXI</w:t>
      </w:r>
    </w:p>
    <w:p w14:paraId="236E2ED5" w14:textId="60D1B171" w:rsidR="00B53C90" w:rsidRPr="0003437A" w:rsidRDefault="00B53C90" w:rsidP="0025560E">
      <w:pPr>
        <w:shd w:val="clear" w:color="auto" w:fill="FDFDFD"/>
        <w:spacing w:after="0" w:line="276" w:lineRule="auto"/>
        <w:jc w:val="both"/>
        <w:outlineLvl w:val="1"/>
        <w:rPr>
          <w:rFonts w:ascii="Arial" w:eastAsia="Times New Roman" w:hAnsi="Arial" w:cs="Arial"/>
          <w:color w:val="7EAEC6"/>
          <w:sz w:val="21"/>
          <w:szCs w:val="21"/>
          <w:lang w:val="es-ES"/>
        </w:rPr>
      </w:pPr>
    </w:p>
    <w:p w14:paraId="1E5ABFF8" w14:textId="61A03F0C" w:rsidR="004632EF" w:rsidRPr="0003437A" w:rsidRDefault="005A6434" w:rsidP="0025560E">
      <w:pPr>
        <w:pStyle w:val="Prrafodelista"/>
        <w:shd w:val="clear" w:color="auto" w:fill="FDFDFD"/>
        <w:spacing w:after="0" w:line="276" w:lineRule="auto"/>
        <w:jc w:val="center"/>
        <w:outlineLvl w:val="1"/>
        <w:rPr>
          <w:rFonts w:ascii="Arial" w:eastAsia="Times New Roman" w:hAnsi="Arial" w:cs="Arial"/>
          <w:color w:val="7EAEC6"/>
          <w:sz w:val="36"/>
          <w:szCs w:val="21"/>
          <w:lang w:val="es-ES"/>
        </w:rPr>
      </w:pPr>
      <w:bookmarkStart w:id="1" w:name="_Hlk10449043"/>
      <w:bookmarkStart w:id="2" w:name="_Hlk5099748"/>
      <w:r>
        <w:rPr>
          <w:rFonts w:ascii="Arial" w:eastAsia="Times New Roman" w:hAnsi="Arial" w:cs="Arial"/>
          <w:color w:val="7EAEC6"/>
          <w:sz w:val="36"/>
          <w:szCs w:val="21"/>
          <w:lang w:val="es-ES"/>
        </w:rPr>
        <w:t xml:space="preserve">Mujer, mayor de </w:t>
      </w:r>
      <w:r w:rsidR="003E6490">
        <w:rPr>
          <w:rFonts w:ascii="Arial" w:eastAsia="Times New Roman" w:hAnsi="Arial" w:cs="Arial"/>
          <w:color w:val="7EAEC6"/>
          <w:sz w:val="36"/>
          <w:szCs w:val="21"/>
          <w:lang w:val="es-ES"/>
        </w:rPr>
        <w:t>65</w:t>
      </w:r>
      <w:r>
        <w:rPr>
          <w:rFonts w:ascii="Arial" w:eastAsia="Times New Roman" w:hAnsi="Arial" w:cs="Arial"/>
          <w:color w:val="7EAEC6"/>
          <w:sz w:val="36"/>
          <w:szCs w:val="21"/>
          <w:lang w:val="es-ES"/>
        </w:rPr>
        <w:t xml:space="preserve"> años y residente en Andalucía: el perfil de la persona dependiente en 2030</w:t>
      </w:r>
    </w:p>
    <w:bookmarkEnd w:id="1"/>
    <w:p w14:paraId="1EDC4410" w14:textId="77777777" w:rsidR="00E43008" w:rsidRPr="00B7210E" w:rsidRDefault="00E43008" w:rsidP="00B7210E">
      <w:pPr>
        <w:shd w:val="clear" w:color="auto" w:fill="FDFDFD"/>
        <w:spacing w:after="0" w:line="276" w:lineRule="auto"/>
        <w:jc w:val="both"/>
        <w:outlineLvl w:val="1"/>
        <w:rPr>
          <w:rStyle w:val="nfasis"/>
          <w:bCs/>
          <w:i w:val="0"/>
          <w:color w:val="777777"/>
          <w:sz w:val="20"/>
          <w:szCs w:val="20"/>
          <w:shd w:val="clear" w:color="auto" w:fill="FDFDFD"/>
          <w:lang w:val="es-ES"/>
        </w:rPr>
      </w:pPr>
    </w:p>
    <w:bookmarkEnd w:id="2"/>
    <w:p w14:paraId="61AB5191" w14:textId="77777777" w:rsidR="0025560E" w:rsidRPr="0025560E" w:rsidRDefault="0025560E" w:rsidP="0025560E">
      <w:pPr>
        <w:shd w:val="clear" w:color="auto" w:fill="FDFDFD"/>
        <w:spacing w:after="0" w:line="276" w:lineRule="auto"/>
        <w:jc w:val="both"/>
        <w:outlineLvl w:val="1"/>
        <w:rPr>
          <w:rFonts w:ascii="Arial" w:hAnsi="Arial" w:cs="Arial"/>
          <w:b/>
          <w:color w:val="777777"/>
          <w:sz w:val="21"/>
          <w:szCs w:val="21"/>
          <w:shd w:val="clear" w:color="auto" w:fill="FDFDFD"/>
          <w:lang w:val="es-ES"/>
        </w:rPr>
      </w:pPr>
    </w:p>
    <w:p w14:paraId="45FFB5B6" w14:textId="293DE853" w:rsidR="008D180F" w:rsidRDefault="000409D6" w:rsidP="0025560E">
      <w:pPr>
        <w:pStyle w:val="Prrafodelista"/>
        <w:numPr>
          <w:ilvl w:val="0"/>
          <w:numId w:val="7"/>
        </w:numPr>
        <w:shd w:val="clear" w:color="auto" w:fill="FDFDFD"/>
        <w:spacing w:after="0" w:line="276" w:lineRule="auto"/>
        <w:ind w:left="357" w:hanging="357"/>
        <w:contextualSpacing w:val="0"/>
        <w:jc w:val="both"/>
        <w:outlineLvl w:val="1"/>
        <w:rPr>
          <w:rFonts w:ascii="Arial" w:hAnsi="Arial" w:cs="Arial"/>
          <w:b/>
          <w:color w:val="777777"/>
          <w:sz w:val="21"/>
          <w:szCs w:val="21"/>
          <w:shd w:val="clear" w:color="auto" w:fill="FDFDFD"/>
          <w:lang w:val="es-ES"/>
        </w:rPr>
      </w:pPr>
      <w:r>
        <w:rPr>
          <w:rFonts w:ascii="Arial" w:hAnsi="Arial" w:cs="Arial"/>
          <w:b/>
          <w:color w:val="777777"/>
          <w:sz w:val="21"/>
          <w:szCs w:val="21"/>
          <w:shd w:val="clear" w:color="auto" w:fill="FDFDFD"/>
          <w:lang w:val="es-ES"/>
        </w:rPr>
        <w:t>Se estima que en 2030 el número de personas dependientes de Grado III en España supere el medio millón de personas, es decir, el 1,1% del total de la población</w:t>
      </w:r>
      <w:r w:rsidR="00443C67">
        <w:rPr>
          <w:rFonts w:ascii="Arial" w:hAnsi="Arial" w:cs="Arial"/>
          <w:b/>
          <w:color w:val="777777"/>
          <w:sz w:val="21"/>
          <w:szCs w:val="21"/>
          <w:shd w:val="clear" w:color="auto" w:fill="FDFDFD"/>
          <w:lang w:val="es-ES"/>
        </w:rPr>
        <w:t>. De ellas, el 70% serán mujeres</w:t>
      </w:r>
    </w:p>
    <w:p w14:paraId="021F676E" w14:textId="77777777" w:rsidR="00647F95" w:rsidRDefault="00647F95" w:rsidP="00647F95">
      <w:pPr>
        <w:pStyle w:val="Prrafodelista"/>
        <w:shd w:val="clear" w:color="auto" w:fill="FDFDFD"/>
        <w:spacing w:after="0" w:line="276" w:lineRule="auto"/>
        <w:ind w:left="357"/>
        <w:contextualSpacing w:val="0"/>
        <w:jc w:val="both"/>
        <w:outlineLvl w:val="1"/>
        <w:rPr>
          <w:rFonts w:ascii="Arial" w:hAnsi="Arial" w:cs="Arial"/>
          <w:b/>
          <w:color w:val="777777"/>
          <w:sz w:val="21"/>
          <w:szCs w:val="21"/>
          <w:shd w:val="clear" w:color="auto" w:fill="FDFDFD"/>
          <w:lang w:val="es-ES"/>
        </w:rPr>
      </w:pPr>
    </w:p>
    <w:p w14:paraId="597E8382" w14:textId="77777777" w:rsidR="001862F3" w:rsidRDefault="008D208F" w:rsidP="0025560E">
      <w:pPr>
        <w:pStyle w:val="Prrafodelista"/>
        <w:numPr>
          <w:ilvl w:val="0"/>
          <w:numId w:val="7"/>
        </w:numPr>
        <w:shd w:val="clear" w:color="auto" w:fill="FDFDFD"/>
        <w:spacing w:after="0" w:line="276" w:lineRule="auto"/>
        <w:ind w:left="357" w:hanging="357"/>
        <w:contextualSpacing w:val="0"/>
        <w:jc w:val="both"/>
        <w:outlineLvl w:val="1"/>
        <w:rPr>
          <w:rFonts w:ascii="Arial" w:hAnsi="Arial" w:cs="Arial"/>
          <w:b/>
          <w:color w:val="777777"/>
          <w:sz w:val="21"/>
          <w:szCs w:val="21"/>
          <w:shd w:val="clear" w:color="auto" w:fill="FDFDFD"/>
          <w:lang w:val="es-ES"/>
        </w:rPr>
      </w:pPr>
      <w:r>
        <w:rPr>
          <w:rFonts w:ascii="Arial" w:hAnsi="Arial" w:cs="Arial"/>
          <w:b/>
          <w:color w:val="777777"/>
          <w:sz w:val="21"/>
          <w:szCs w:val="21"/>
          <w:shd w:val="clear" w:color="auto" w:fill="FDFDFD"/>
          <w:lang w:val="es-ES"/>
        </w:rPr>
        <w:t>Según el informe elaborado por el INSTITUTO SANTALUCÍA, e</w:t>
      </w:r>
      <w:r w:rsidR="00647F95">
        <w:rPr>
          <w:rFonts w:ascii="Arial" w:hAnsi="Arial" w:cs="Arial"/>
          <w:b/>
          <w:color w:val="777777"/>
          <w:sz w:val="21"/>
          <w:szCs w:val="21"/>
          <w:shd w:val="clear" w:color="auto" w:fill="FDFDFD"/>
          <w:lang w:val="es-ES"/>
        </w:rPr>
        <w:t xml:space="preserve">l coste económico de la dependencia de Grado III </w:t>
      </w:r>
      <w:r w:rsidR="00C4648D">
        <w:rPr>
          <w:rFonts w:ascii="Arial" w:hAnsi="Arial" w:cs="Arial"/>
          <w:b/>
          <w:color w:val="777777"/>
          <w:sz w:val="21"/>
          <w:szCs w:val="21"/>
          <w:shd w:val="clear" w:color="auto" w:fill="FDFDFD"/>
          <w:lang w:val="es-ES"/>
        </w:rPr>
        <w:t>es de</w:t>
      </w:r>
      <w:r w:rsidR="00647F95">
        <w:rPr>
          <w:rFonts w:ascii="Arial" w:hAnsi="Arial" w:cs="Arial"/>
          <w:b/>
          <w:color w:val="777777"/>
          <w:sz w:val="21"/>
          <w:szCs w:val="21"/>
          <w:shd w:val="clear" w:color="auto" w:fill="FDFDFD"/>
          <w:lang w:val="es-ES"/>
        </w:rPr>
        <w:t xml:space="preserve"> unos 20.000 euros anuales</w:t>
      </w:r>
      <w:r w:rsidR="00443C67">
        <w:rPr>
          <w:rFonts w:ascii="Arial" w:hAnsi="Arial" w:cs="Arial"/>
          <w:b/>
          <w:color w:val="777777"/>
          <w:sz w:val="21"/>
          <w:szCs w:val="21"/>
          <w:shd w:val="clear" w:color="auto" w:fill="FDFDFD"/>
          <w:lang w:val="es-ES"/>
        </w:rPr>
        <w:t xml:space="preserve"> por persona</w:t>
      </w:r>
      <w:r w:rsidR="00647F95">
        <w:rPr>
          <w:rFonts w:ascii="Arial" w:hAnsi="Arial" w:cs="Arial"/>
          <w:b/>
          <w:color w:val="777777"/>
          <w:sz w:val="21"/>
          <w:szCs w:val="21"/>
          <w:shd w:val="clear" w:color="auto" w:fill="FDFDFD"/>
          <w:lang w:val="es-ES"/>
        </w:rPr>
        <w:t>, una cifra que no puede cubrirse únicamente con la cuantía de la pensión de jubilación</w:t>
      </w:r>
    </w:p>
    <w:p w14:paraId="65880431" w14:textId="77777777" w:rsidR="001862F3" w:rsidRPr="001862F3" w:rsidRDefault="001862F3" w:rsidP="001862F3">
      <w:pPr>
        <w:pStyle w:val="Prrafodelista"/>
        <w:rPr>
          <w:rFonts w:ascii="Arial" w:hAnsi="Arial" w:cs="Arial"/>
          <w:b/>
          <w:color w:val="777777"/>
          <w:sz w:val="21"/>
          <w:szCs w:val="21"/>
          <w:shd w:val="clear" w:color="auto" w:fill="FDFDFD"/>
          <w:lang w:val="es-ES"/>
        </w:rPr>
      </w:pPr>
    </w:p>
    <w:p w14:paraId="10FDCC6A" w14:textId="06D597A5" w:rsidR="00C479DC" w:rsidRPr="001862F3" w:rsidRDefault="001862F3" w:rsidP="0025560E">
      <w:pPr>
        <w:pStyle w:val="Prrafodelista"/>
        <w:numPr>
          <w:ilvl w:val="0"/>
          <w:numId w:val="7"/>
        </w:numPr>
        <w:shd w:val="clear" w:color="auto" w:fill="FDFDFD"/>
        <w:spacing w:after="0" w:line="276" w:lineRule="auto"/>
        <w:ind w:left="357" w:hanging="357"/>
        <w:contextualSpacing w:val="0"/>
        <w:jc w:val="both"/>
        <w:outlineLvl w:val="1"/>
        <w:rPr>
          <w:rStyle w:val="nfasis"/>
          <w:rFonts w:ascii="Arial" w:hAnsi="Arial" w:cs="Arial"/>
          <w:b/>
          <w:i w:val="0"/>
          <w:iCs w:val="0"/>
          <w:color w:val="777777"/>
          <w:sz w:val="21"/>
          <w:szCs w:val="21"/>
          <w:shd w:val="clear" w:color="auto" w:fill="FDFDFD"/>
          <w:lang w:val="es-ES"/>
        </w:rPr>
      </w:pPr>
      <w:r w:rsidRPr="001862F3">
        <w:rPr>
          <w:rFonts w:ascii="Arial" w:hAnsi="Arial" w:cs="Arial"/>
          <w:b/>
          <w:color w:val="777777"/>
          <w:sz w:val="21"/>
          <w:szCs w:val="21"/>
          <w:shd w:val="clear" w:color="auto" w:fill="FDFDFD"/>
          <w:lang w:val="es-ES"/>
        </w:rPr>
        <w:t>Andalucía será la Comunidad Autónoma en la que se espera que este grupo de población experimente un mayor crecimiento, con más de 110.000 personas en esta situación en 2030, seguida por Cataluña, Comunidad Valenciana, Galicia y Madrid</w:t>
      </w:r>
    </w:p>
    <w:p w14:paraId="10F5863D" w14:textId="77777777" w:rsidR="004A4D31" w:rsidRDefault="004A4D31" w:rsidP="0025560E">
      <w:pPr>
        <w:spacing w:after="0" w:line="276" w:lineRule="auto"/>
        <w:jc w:val="both"/>
        <w:rPr>
          <w:rStyle w:val="nfasis"/>
          <w:rFonts w:ascii="Arial" w:hAnsi="Arial" w:cs="Arial"/>
          <w:bCs/>
          <w:color w:val="777777"/>
          <w:sz w:val="21"/>
          <w:szCs w:val="21"/>
          <w:shd w:val="clear" w:color="auto" w:fill="FDFDFD"/>
          <w:lang w:val="es-ES"/>
        </w:rPr>
      </w:pPr>
    </w:p>
    <w:p w14:paraId="06EF8788" w14:textId="060B7EA5" w:rsidR="008165F2" w:rsidRDefault="0003437A" w:rsidP="00DC0958">
      <w:pPr>
        <w:spacing w:after="0" w:line="276" w:lineRule="auto"/>
        <w:jc w:val="both"/>
        <w:rPr>
          <w:rStyle w:val="nfasis"/>
          <w:rFonts w:ascii="Arial" w:hAnsi="Arial" w:cs="Arial"/>
          <w:bCs/>
          <w:i w:val="0"/>
          <w:color w:val="777777"/>
          <w:sz w:val="21"/>
          <w:szCs w:val="21"/>
          <w:shd w:val="clear" w:color="auto" w:fill="FDFDFD"/>
          <w:lang w:val="es-ES"/>
        </w:rPr>
      </w:pPr>
      <w:r w:rsidRPr="0003437A">
        <w:rPr>
          <w:rStyle w:val="nfasis"/>
          <w:rFonts w:ascii="Arial" w:hAnsi="Arial" w:cs="Arial"/>
          <w:bCs/>
          <w:color w:val="777777"/>
          <w:sz w:val="21"/>
          <w:szCs w:val="21"/>
          <w:shd w:val="clear" w:color="auto" w:fill="FDFDFD"/>
          <w:lang w:val="es-ES"/>
        </w:rPr>
        <w:t>Madrid,</w:t>
      </w:r>
      <w:r w:rsidR="00CD3CB9">
        <w:rPr>
          <w:rStyle w:val="nfasis"/>
          <w:rFonts w:ascii="Arial" w:hAnsi="Arial" w:cs="Arial"/>
          <w:bCs/>
          <w:color w:val="777777"/>
          <w:sz w:val="21"/>
          <w:szCs w:val="21"/>
          <w:shd w:val="clear" w:color="auto" w:fill="FDFDFD"/>
          <w:lang w:val="es-ES"/>
        </w:rPr>
        <w:t xml:space="preserve"> </w:t>
      </w:r>
      <w:r w:rsidR="001642A6">
        <w:rPr>
          <w:rStyle w:val="nfasis"/>
          <w:rFonts w:ascii="Arial" w:hAnsi="Arial" w:cs="Arial"/>
          <w:bCs/>
          <w:color w:val="777777"/>
          <w:sz w:val="21"/>
          <w:szCs w:val="21"/>
          <w:shd w:val="clear" w:color="auto" w:fill="FDFDFD"/>
          <w:lang w:val="es-ES"/>
        </w:rPr>
        <w:t>25</w:t>
      </w:r>
      <w:r w:rsidR="00CD3CB9">
        <w:rPr>
          <w:rStyle w:val="nfasis"/>
          <w:rFonts w:ascii="Arial" w:hAnsi="Arial" w:cs="Arial"/>
          <w:bCs/>
          <w:color w:val="777777"/>
          <w:sz w:val="21"/>
          <w:szCs w:val="21"/>
          <w:shd w:val="clear" w:color="auto" w:fill="FDFDFD"/>
          <w:lang w:val="es-ES"/>
        </w:rPr>
        <w:t xml:space="preserve"> </w:t>
      </w:r>
      <w:r w:rsidR="00425B8D">
        <w:rPr>
          <w:rStyle w:val="nfasis"/>
          <w:rFonts w:ascii="Arial" w:hAnsi="Arial" w:cs="Arial"/>
          <w:bCs/>
          <w:color w:val="777777"/>
          <w:sz w:val="21"/>
          <w:szCs w:val="21"/>
          <w:shd w:val="clear" w:color="auto" w:fill="FDFDFD"/>
          <w:lang w:val="es-ES"/>
        </w:rPr>
        <w:t>de</w:t>
      </w:r>
      <w:r w:rsidR="001F5C78">
        <w:rPr>
          <w:rStyle w:val="nfasis"/>
          <w:rFonts w:ascii="Arial" w:hAnsi="Arial" w:cs="Arial"/>
          <w:bCs/>
          <w:color w:val="777777"/>
          <w:sz w:val="21"/>
          <w:szCs w:val="21"/>
          <w:shd w:val="clear" w:color="auto" w:fill="FDFDFD"/>
          <w:lang w:val="es-ES"/>
        </w:rPr>
        <w:t xml:space="preserve"> </w:t>
      </w:r>
      <w:r w:rsidR="00CD3CB9">
        <w:rPr>
          <w:rStyle w:val="nfasis"/>
          <w:rFonts w:ascii="Arial" w:hAnsi="Arial" w:cs="Arial"/>
          <w:bCs/>
          <w:color w:val="777777"/>
          <w:sz w:val="21"/>
          <w:szCs w:val="21"/>
          <w:shd w:val="clear" w:color="auto" w:fill="FDFDFD"/>
          <w:lang w:val="es-ES"/>
        </w:rPr>
        <w:t>febr</w:t>
      </w:r>
      <w:r w:rsidR="00822EA8">
        <w:rPr>
          <w:rStyle w:val="nfasis"/>
          <w:rFonts w:ascii="Arial" w:hAnsi="Arial" w:cs="Arial"/>
          <w:bCs/>
          <w:color w:val="777777"/>
          <w:sz w:val="21"/>
          <w:szCs w:val="21"/>
          <w:shd w:val="clear" w:color="auto" w:fill="FDFDFD"/>
          <w:lang w:val="es-ES"/>
        </w:rPr>
        <w:t>ero</w:t>
      </w:r>
      <w:r w:rsidRPr="0003437A">
        <w:rPr>
          <w:rStyle w:val="nfasis"/>
          <w:rFonts w:ascii="Arial" w:hAnsi="Arial" w:cs="Arial"/>
          <w:bCs/>
          <w:color w:val="777777"/>
          <w:sz w:val="21"/>
          <w:szCs w:val="21"/>
          <w:shd w:val="clear" w:color="auto" w:fill="FDFDFD"/>
          <w:lang w:val="es-ES"/>
        </w:rPr>
        <w:t xml:space="preserve"> de 20</w:t>
      </w:r>
      <w:r w:rsidR="00822EA8">
        <w:rPr>
          <w:rStyle w:val="nfasis"/>
          <w:rFonts w:ascii="Arial" w:hAnsi="Arial" w:cs="Arial"/>
          <w:bCs/>
          <w:color w:val="777777"/>
          <w:sz w:val="21"/>
          <w:szCs w:val="21"/>
          <w:shd w:val="clear" w:color="auto" w:fill="FDFDFD"/>
          <w:lang w:val="es-ES"/>
        </w:rPr>
        <w:t>20</w:t>
      </w:r>
      <w:r w:rsidRPr="0003437A">
        <w:rPr>
          <w:rStyle w:val="nfasis"/>
          <w:rFonts w:ascii="Arial" w:hAnsi="Arial" w:cs="Arial"/>
          <w:bCs/>
          <w:i w:val="0"/>
          <w:color w:val="777777"/>
          <w:sz w:val="21"/>
          <w:szCs w:val="21"/>
          <w:shd w:val="clear" w:color="auto" w:fill="FDFDFD"/>
          <w:lang w:val="es-ES"/>
        </w:rPr>
        <w:t xml:space="preserve">. </w:t>
      </w:r>
      <w:bookmarkStart w:id="3" w:name="_Hlk10448909"/>
      <w:r w:rsidR="006A3F0C">
        <w:rPr>
          <w:rStyle w:val="nfasis"/>
          <w:rFonts w:ascii="Arial" w:hAnsi="Arial" w:cs="Arial"/>
          <w:bCs/>
          <w:i w:val="0"/>
          <w:color w:val="777777"/>
          <w:sz w:val="21"/>
          <w:szCs w:val="21"/>
          <w:shd w:val="clear" w:color="auto" w:fill="FDFDFD"/>
          <w:lang w:val="es-ES"/>
        </w:rPr>
        <w:t xml:space="preserve">La dependencia es una situación a la que todas las personas, con una u otra probabilidad, tendrán que hacer frente dentro de su ciclo vital. Teniendo en cuenta el envejecimiento de la población, está llamada a convertirse en la contingencia del siglo XXI. </w:t>
      </w:r>
      <w:r w:rsidR="003260AB">
        <w:rPr>
          <w:rStyle w:val="nfasis"/>
          <w:rFonts w:ascii="Arial" w:hAnsi="Arial" w:cs="Arial"/>
          <w:bCs/>
          <w:i w:val="0"/>
          <w:color w:val="777777"/>
          <w:sz w:val="21"/>
          <w:szCs w:val="21"/>
          <w:shd w:val="clear" w:color="auto" w:fill="FDFDFD"/>
          <w:lang w:val="es-ES"/>
        </w:rPr>
        <w:t>Sin embargo, la probabilidad de sufrir dependencia de Grado III (la más severa de todas, ya que requiere atención permanente de una tercera persona para realizar las Actividades Básicas de la Vida Diaria) depende</w:t>
      </w:r>
      <w:r w:rsidR="00CF5809">
        <w:rPr>
          <w:rStyle w:val="nfasis"/>
          <w:rFonts w:ascii="Arial" w:hAnsi="Arial" w:cs="Arial"/>
          <w:bCs/>
          <w:i w:val="0"/>
          <w:color w:val="777777"/>
          <w:sz w:val="21"/>
          <w:szCs w:val="21"/>
          <w:shd w:val="clear" w:color="auto" w:fill="FDFDFD"/>
          <w:lang w:val="es-ES"/>
        </w:rPr>
        <w:t xml:space="preserve">, </w:t>
      </w:r>
      <w:r w:rsidR="00443C67">
        <w:rPr>
          <w:rStyle w:val="nfasis"/>
          <w:rFonts w:ascii="Arial" w:hAnsi="Arial" w:cs="Arial"/>
          <w:bCs/>
          <w:i w:val="0"/>
          <w:color w:val="777777"/>
          <w:sz w:val="21"/>
          <w:szCs w:val="21"/>
          <w:shd w:val="clear" w:color="auto" w:fill="FDFDFD"/>
          <w:lang w:val="es-ES"/>
        </w:rPr>
        <w:t xml:space="preserve">según el </w:t>
      </w:r>
      <w:r w:rsidR="00443C67" w:rsidRPr="001A747F">
        <w:rPr>
          <w:rStyle w:val="nfasis"/>
          <w:rFonts w:ascii="Arial" w:hAnsi="Arial" w:cs="Arial"/>
          <w:bCs/>
          <w:i w:val="0"/>
          <w:color w:val="777777"/>
          <w:sz w:val="21"/>
          <w:szCs w:val="21"/>
          <w:shd w:val="clear" w:color="auto" w:fill="FDFDFD"/>
          <w:lang w:val="es-ES"/>
        </w:rPr>
        <w:t>informe</w:t>
      </w:r>
      <w:r w:rsidR="00443C67" w:rsidRPr="001A747F">
        <w:rPr>
          <w:rStyle w:val="nfasis"/>
          <w:rFonts w:ascii="Arial" w:hAnsi="Arial" w:cs="Arial"/>
          <w:b/>
          <w:i w:val="0"/>
          <w:color w:val="777777"/>
          <w:sz w:val="21"/>
          <w:szCs w:val="21"/>
          <w:shd w:val="clear" w:color="auto" w:fill="FDFDFD"/>
          <w:lang w:val="es-ES"/>
        </w:rPr>
        <w:t xml:space="preserve"> </w:t>
      </w:r>
      <w:r w:rsidR="00443C67" w:rsidRPr="001A747F">
        <w:rPr>
          <w:rStyle w:val="nfasis"/>
          <w:rFonts w:ascii="Arial" w:hAnsi="Arial" w:cs="Arial"/>
          <w:b/>
          <w:iCs w:val="0"/>
          <w:color w:val="777777"/>
          <w:sz w:val="21"/>
          <w:szCs w:val="21"/>
          <w:shd w:val="clear" w:color="auto" w:fill="FDFDFD"/>
          <w:lang w:val="es-ES"/>
        </w:rPr>
        <w:t>La dependencia en España. Una contingencia del siglo XXI</w:t>
      </w:r>
      <w:r w:rsidR="00443C67">
        <w:rPr>
          <w:rStyle w:val="nfasis"/>
          <w:rFonts w:ascii="Arial" w:hAnsi="Arial" w:cs="Arial"/>
          <w:bCs/>
          <w:i w:val="0"/>
          <w:color w:val="777777"/>
          <w:sz w:val="21"/>
          <w:szCs w:val="21"/>
          <w:shd w:val="clear" w:color="auto" w:fill="FDFDFD"/>
          <w:lang w:val="es-ES"/>
        </w:rPr>
        <w:t xml:space="preserve">, elaborado conjuntamente por el </w:t>
      </w:r>
      <w:hyperlink r:id="rId8" w:history="1">
        <w:r w:rsidR="00443C67" w:rsidRPr="00CA3E36">
          <w:rPr>
            <w:rFonts w:ascii="Arial" w:eastAsia="Times New Roman" w:hAnsi="Arial" w:cs="Arial"/>
            <w:b/>
            <w:color w:val="7EAEC6"/>
            <w:lang w:val="es-ES"/>
          </w:rPr>
          <w:t>INSTITUTO SANTALUCÍA</w:t>
        </w:r>
      </w:hyperlink>
      <w:r w:rsidR="00443C67">
        <w:rPr>
          <w:rFonts w:ascii="Arial" w:eastAsia="Times New Roman" w:hAnsi="Arial" w:cs="Arial"/>
          <w:b/>
          <w:color w:val="7EAEC6"/>
          <w:lang w:val="es-ES"/>
        </w:rPr>
        <w:t xml:space="preserve"> </w:t>
      </w:r>
      <w:r w:rsidR="00443C67" w:rsidRPr="001A747F">
        <w:rPr>
          <w:rStyle w:val="nfasis"/>
          <w:rFonts w:ascii="Arial" w:hAnsi="Arial" w:cs="Arial"/>
          <w:b/>
          <w:i w:val="0"/>
          <w:color w:val="777777"/>
          <w:sz w:val="21"/>
          <w:szCs w:val="21"/>
          <w:shd w:val="clear" w:color="auto" w:fill="FDFDFD"/>
          <w:lang w:val="es-ES"/>
        </w:rPr>
        <w:t xml:space="preserve">y </w:t>
      </w:r>
      <w:r w:rsidR="00443C67">
        <w:rPr>
          <w:rStyle w:val="nfasis"/>
          <w:rFonts w:ascii="Arial" w:hAnsi="Arial" w:cs="Arial"/>
          <w:b/>
          <w:i w:val="0"/>
          <w:color w:val="777777"/>
          <w:sz w:val="21"/>
          <w:szCs w:val="21"/>
          <w:shd w:val="clear" w:color="auto" w:fill="FDFDFD"/>
          <w:lang w:val="es-ES"/>
        </w:rPr>
        <w:t>Analistas Financieros Internacionales (</w:t>
      </w:r>
      <w:r w:rsidR="00443C67" w:rsidRPr="001A747F">
        <w:rPr>
          <w:rStyle w:val="nfasis"/>
          <w:rFonts w:ascii="Arial" w:hAnsi="Arial" w:cs="Arial"/>
          <w:b/>
          <w:i w:val="0"/>
          <w:color w:val="777777"/>
          <w:sz w:val="21"/>
          <w:szCs w:val="21"/>
          <w:shd w:val="clear" w:color="auto" w:fill="FDFDFD"/>
          <w:lang w:val="es-ES"/>
        </w:rPr>
        <w:t>Afi</w:t>
      </w:r>
      <w:r w:rsidR="00443C67">
        <w:rPr>
          <w:rStyle w:val="nfasis"/>
          <w:rFonts w:ascii="Arial" w:hAnsi="Arial" w:cs="Arial"/>
          <w:b/>
          <w:i w:val="0"/>
          <w:color w:val="777777"/>
          <w:sz w:val="21"/>
          <w:szCs w:val="21"/>
          <w:shd w:val="clear" w:color="auto" w:fill="FDFDFD"/>
          <w:lang w:val="es-ES"/>
        </w:rPr>
        <w:t>)</w:t>
      </w:r>
      <w:r w:rsidR="00443C67">
        <w:rPr>
          <w:rStyle w:val="nfasis"/>
          <w:rFonts w:ascii="Arial" w:hAnsi="Arial" w:cs="Arial"/>
          <w:bCs/>
          <w:i w:val="0"/>
          <w:color w:val="777777"/>
          <w:sz w:val="21"/>
          <w:szCs w:val="21"/>
          <w:shd w:val="clear" w:color="auto" w:fill="FDFDFD"/>
          <w:lang w:val="es-ES"/>
        </w:rPr>
        <w:t xml:space="preserve">, </w:t>
      </w:r>
      <w:r w:rsidR="00CF5809">
        <w:rPr>
          <w:rStyle w:val="nfasis"/>
          <w:rFonts w:ascii="Arial" w:hAnsi="Arial" w:cs="Arial"/>
          <w:bCs/>
          <w:i w:val="0"/>
          <w:color w:val="777777"/>
          <w:sz w:val="21"/>
          <w:szCs w:val="21"/>
          <w:shd w:val="clear" w:color="auto" w:fill="FDFDFD"/>
          <w:lang w:val="es-ES"/>
        </w:rPr>
        <w:t xml:space="preserve">de tres factores: la edad, el género y la Comunidad Autónoma de residencia. </w:t>
      </w:r>
      <w:r w:rsidR="00C231B1">
        <w:rPr>
          <w:rStyle w:val="nfasis"/>
          <w:rFonts w:ascii="Arial" w:hAnsi="Arial" w:cs="Arial"/>
          <w:bCs/>
          <w:i w:val="0"/>
          <w:color w:val="777777"/>
          <w:sz w:val="21"/>
          <w:szCs w:val="21"/>
          <w:shd w:val="clear" w:color="auto" w:fill="FDFDFD"/>
          <w:lang w:val="es-ES"/>
        </w:rPr>
        <w:t xml:space="preserve">Así, </w:t>
      </w:r>
      <w:r w:rsidR="00C231B1" w:rsidRPr="001A747F">
        <w:rPr>
          <w:rStyle w:val="nfasis"/>
          <w:rFonts w:ascii="Arial" w:hAnsi="Arial" w:cs="Arial"/>
          <w:b/>
          <w:i w:val="0"/>
          <w:color w:val="777777"/>
          <w:sz w:val="21"/>
          <w:szCs w:val="21"/>
          <w:shd w:val="clear" w:color="auto" w:fill="FDFDFD"/>
          <w:lang w:val="es-ES"/>
        </w:rPr>
        <w:t xml:space="preserve">el perfil </w:t>
      </w:r>
      <w:r w:rsidR="001A747F" w:rsidRPr="001A747F">
        <w:rPr>
          <w:rStyle w:val="nfasis"/>
          <w:rFonts w:ascii="Arial" w:hAnsi="Arial" w:cs="Arial"/>
          <w:b/>
          <w:i w:val="0"/>
          <w:color w:val="777777"/>
          <w:sz w:val="21"/>
          <w:szCs w:val="21"/>
          <w:shd w:val="clear" w:color="auto" w:fill="FDFDFD"/>
          <w:lang w:val="es-ES"/>
        </w:rPr>
        <w:t xml:space="preserve">más común </w:t>
      </w:r>
      <w:r w:rsidR="00C231B1" w:rsidRPr="001A747F">
        <w:rPr>
          <w:rStyle w:val="nfasis"/>
          <w:rFonts w:ascii="Arial" w:hAnsi="Arial" w:cs="Arial"/>
          <w:b/>
          <w:i w:val="0"/>
          <w:color w:val="777777"/>
          <w:sz w:val="21"/>
          <w:szCs w:val="21"/>
          <w:shd w:val="clear" w:color="auto" w:fill="FDFDFD"/>
          <w:lang w:val="es-ES"/>
        </w:rPr>
        <w:t>de la persona dependiente dentro de diez años</w:t>
      </w:r>
      <w:r w:rsidR="001A747F" w:rsidRPr="001A747F">
        <w:rPr>
          <w:rStyle w:val="nfasis"/>
          <w:rFonts w:ascii="Arial" w:hAnsi="Arial" w:cs="Arial"/>
          <w:b/>
          <w:i w:val="0"/>
          <w:color w:val="777777"/>
          <w:sz w:val="21"/>
          <w:szCs w:val="21"/>
          <w:shd w:val="clear" w:color="auto" w:fill="FDFDFD"/>
          <w:lang w:val="es-ES"/>
        </w:rPr>
        <w:t xml:space="preserve"> sería el de una mujer</w:t>
      </w:r>
      <w:r w:rsidR="001862F3">
        <w:rPr>
          <w:rStyle w:val="nfasis"/>
          <w:rFonts w:ascii="Arial" w:hAnsi="Arial" w:cs="Arial"/>
          <w:b/>
          <w:i w:val="0"/>
          <w:color w:val="777777"/>
          <w:sz w:val="21"/>
          <w:szCs w:val="21"/>
          <w:shd w:val="clear" w:color="auto" w:fill="FDFDFD"/>
          <w:lang w:val="es-ES"/>
        </w:rPr>
        <w:t>,</w:t>
      </w:r>
      <w:r w:rsidR="001A747F" w:rsidRPr="001A747F">
        <w:rPr>
          <w:rStyle w:val="nfasis"/>
          <w:rFonts w:ascii="Arial" w:hAnsi="Arial" w:cs="Arial"/>
          <w:b/>
          <w:i w:val="0"/>
          <w:color w:val="777777"/>
          <w:sz w:val="21"/>
          <w:szCs w:val="21"/>
          <w:shd w:val="clear" w:color="auto" w:fill="FDFDFD"/>
          <w:lang w:val="es-ES"/>
        </w:rPr>
        <w:t xml:space="preserve"> mayor de </w:t>
      </w:r>
      <w:r w:rsidR="00C4648D">
        <w:rPr>
          <w:rStyle w:val="nfasis"/>
          <w:rFonts w:ascii="Arial" w:hAnsi="Arial" w:cs="Arial"/>
          <w:b/>
          <w:i w:val="0"/>
          <w:color w:val="777777"/>
          <w:sz w:val="21"/>
          <w:szCs w:val="21"/>
          <w:shd w:val="clear" w:color="auto" w:fill="FDFDFD"/>
          <w:lang w:val="es-ES"/>
        </w:rPr>
        <w:t>65</w:t>
      </w:r>
      <w:r w:rsidR="001A747F" w:rsidRPr="001A747F">
        <w:rPr>
          <w:rStyle w:val="nfasis"/>
          <w:rFonts w:ascii="Arial" w:hAnsi="Arial" w:cs="Arial"/>
          <w:b/>
          <w:i w:val="0"/>
          <w:color w:val="777777"/>
          <w:sz w:val="21"/>
          <w:szCs w:val="21"/>
          <w:shd w:val="clear" w:color="auto" w:fill="FDFDFD"/>
          <w:lang w:val="es-ES"/>
        </w:rPr>
        <w:t xml:space="preserve"> años y residente en Andalucía</w:t>
      </w:r>
      <w:r w:rsidR="00443C67">
        <w:rPr>
          <w:rStyle w:val="nfasis"/>
          <w:rFonts w:ascii="Arial" w:hAnsi="Arial" w:cs="Arial"/>
          <w:bCs/>
          <w:i w:val="0"/>
          <w:color w:val="777777"/>
          <w:sz w:val="21"/>
          <w:szCs w:val="21"/>
          <w:shd w:val="clear" w:color="auto" w:fill="FDFDFD"/>
          <w:lang w:val="es-ES"/>
        </w:rPr>
        <w:t>, de acuerdo a los datos analizados en el estudio.</w:t>
      </w:r>
    </w:p>
    <w:p w14:paraId="1F6C0239" w14:textId="7EE2B6F6" w:rsidR="001A747F" w:rsidRDefault="001A747F" w:rsidP="00DC0958">
      <w:pPr>
        <w:spacing w:after="0" w:line="276" w:lineRule="auto"/>
        <w:jc w:val="both"/>
        <w:rPr>
          <w:rStyle w:val="nfasis"/>
          <w:rFonts w:ascii="Arial" w:hAnsi="Arial" w:cs="Arial"/>
          <w:bCs/>
          <w:i w:val="0"/>
          <w:color w:val="777777"/>
          <w:sz w:val="21"/>
          <w:szCs w:val="21"/>
          <w:shd w:val="clear" w:color="auto" w:fill="FDFDFD"/>
          <w:lang w:val="es-ES"/>
        </w:rPr>
      </w:pPr>
    </w:p>
    <w:p w14:paraId="5A920695" w14:textId="6E6298D9" w:rsidR="001A747F" w:rsidRDefault="001A747F" w:rsidP="00DC0958">
      <w:pPr>
        <w:spacing w:after="0" w:line="276" w:lineRule="auto"/>
        <w:jc w:val="both"/>
        <w:rPr>
          <w:rStyle w:val="nfasis"/>
          <w:rFonts w:ascii="Arial" w:hAnsi="Arial" w:cs="Arial"/>
          <w:bCs/>
          <w:i w:val="0"/>
          <w:color w:val="777777"/>
          <w:sz w:val="21"/>
          <w:szCs w:val="21"/>
          <w:shd w:val="clear" w:color="auto" w:fill="FDFDFD"/>
          <w:lang w:val="es-ES"/>
        </w:rPr>
      </w:pPr>
      <w:r>
        <w:rPr>
          <w:rStyle w:val="nfasis"/>
          <w:rFonts w:ascii="Arial" w:hAnsi="Arial" w:cs="Arial"/>
          <w:bCs/>
          <w:i w:val="0"/>
          <w:color w:val="777777"/>
          <w:sz w:val="21"/>
          <w:szCs w:val="21"/>
          <w:shd w:val="clear" w:color="auto" w:fill="FDFDFD"/>
          <w:lang w:val="es-ES"/>
        </w:rPr>
        <w:t xml:space="preserve">Tal y como recoge el informe, la probabilidad de sufrir dependencia de Grado III es mayor </w:t>
      </w:r>
      <w:r w:rsidRPr="001234F6">
        <w:rPr>
          <w:rStyle w:val="nfasis"/>
          <w:rFonts w:ascii="Arial" w:hAnsi="Arial" w:cs="Arial"/>
          <w:b/>
          <w:i w:val="0"/>
          <w:color w:val="777777"/>
          <w:sz w:val="21"/>
          <w:szCs w:val="21"/>
          <w:shd w:val="clear" w:color="auto" w:fill="FDFDFD"/>
          <w:lang w:val="es-ES"/>
        </w:rPr>
        <w:t>cuanto más elevada sea la edad de la persona</w:t>
      </w:r>
      <w:r>
        <w:rPr>
          <w:rStyle w:val="nfasis"/>
          <w:rFonts w:ascii="Arial" w:hAnsi="Arial" w:cs="Arial"/>
          <w:bCs/>
          <w:i w:val="0"/>
          <w:color w:val="777777"/>
          <w:sz w:val="21"/>
          <w:szCs w:val="21"/>
          <w:shd w:val="clear" w:color="auto" w:fill="FDFDFD"/>
          <w:lang w:val="es-ES"/>
        </w:rPr>
        <w:t xml:space="preserve">: mientras el riesgo apenas llega al 1% en el caso de las personas de 55 años, aumenta hasta casi el 14% en aquellas de 90 años. </w:t>
      </w:r>
      <w:r w:rsidR="00EA6FF7">
        <w:rPr>
          <w:rStyle w:val="nfasis"/>
          <w:rFonts w:ascii="Arial" w:hAnsi="Arial" w:cs="Arial"/>
          <w:bCs/>
          <w:i w:val="0"/>
          <w:color w:val="777777"/>
          <w:sz w:val="21"/>
          <w:szCs w:val="21"/>
          <w:shd w:val="clear" w:color="auto" w:fill="FDFDFD"/>
          <w:lang w:val="es-ES"/>
        </w:rPr>
        <w:t xml:space="preserve">También es </w:t>
      </w:r>
      <w:r w:rsidR="00EA6FF7" w:rsidRPr="001234F6">
        <w:rPr>
          <w:rStyle w:val="nfasis"/>
          <w:rFonts w:ascii="Arial" w:hAnsi="Arial" w:cs="Arial"/>
          <w:b/>
          <w:i w:val="0"/>
          <w:color w:val="777777"/>
          <w:sz w:val="21"/>
          <w:szCs w:val="21"/>
          <w:shd w:val="clear" w:color="auto" w:fill="FDFDFD"/>
          <w:lang w:val="es-ES"/>
        </w:rPr>
        <w:t>mayor entre las mujeres</w:t>
      </w:r>
      <w:r w:rsidR="00EA6FF7">
        <w:rPr>
          <w:rStyle w:val="nfasis"/>
          <w:rFonts w:ascii="Arial" w:hAnsi="Arial" w:cs="Arial"/>
          <w:bCs/>
          <w:i w:val="0"/>
          <w:color w:val="777777"/>
          <w:sz w:val="21"/>
          <w:szCs w:val="21"/>
          <w:shd w:val="clear" w:color="auto" w:fill="FDFDFD"/>
          <w:lang w:val="es-ES"/>
        </w:rPr>
        <w:t>, siendo la brecha de género más elevada a medida que aumenta la edad. Así, entre las personas de 80 años, la probabilidad de ser dependiente de Grado III es de un 6% entre las mujeres, mientras que se reduce hasta apenas un 4% en el caso de los hombres.</w:t>
      </w:r>
      <w:r w:rsidR="00F264E6">
        <w:rPr>
          <w:rStyle w:val="nfasis"/>
          <w:rFonts w:ascii="Arial" w:hAnsi="Arial" w:cs="Arial"/>
          <w:bCs/>
          <w:i w:val="0"/>
          <w:color w:val="777777"/>
          <w:sz w:val="21"/>
          <w:szCs w:val="21"/>
          <w:shd w:val="clear" w:color="auto" w:fill="FDFDFD"/>
          <w:lang w:val="es-ES"/>
        </w:rPr>
        <w:t xml:space="preserve"> </w:t>
      </w:r>
    </w:p>
    <w:p w14:paraId="578EB28B" w14:textId="18646620" w:rsidR="00675F83" w:rsidRDefault="00675F83" w:rsidP="00DC0958">
      <w:pPr>
        <w:spacing w:after="0" w:line="276" w:lineRule="auto"/>
        <w:jc w:val="both"/>
        <w:rPr>
          <w:rStyle w:val="nfasis"/>
          <w:rFonts w:ascii="Arial" w:hAnsi="Arial" w:cs="Arial"/>
          <w:bCs/>
          <w:i w:val="0"/>
          <w:color w:val="777777"/>
          <w:sz w:val="21"/>
          <w:szCs w:val="21"/>
          <w:shd w:val="clear" w:color="auto" w:fill="FDFDFD"/>
          <w:lang w:val="es-ES"/>
        </w:rPr>
      </w:pPr>
    </w:p>
    <w:p w14:paraId="5EAE951E" w14:textId="29603A7B" w:rsidR="00675F83" w:rsidRPr="00675F83" w:rsidRDefault="00675F83" w:rsidP="00DC0958">
      <w:pPr>
        <w:spacing w:after="0" w:line="276" w:lineRule="auto"/>
        <w:jc w:val="both"/>
        <w:rPr>
          <w:rStyle w:val="nfasis"/>
          <w:rFonts w:ascii="Arial" w:hAnsi="Arial" w:cs="Arial"/>
          <w:b/>
          <w:i w:val="0"/>
          <w:color w:val="777777"/>
          <w:sz w:val="21"/>
          <w:szCs w:val="21"/>
          <w:shd w:val="clear" w:color="auto" w:fill="FDFDFD"/>
          <w:lang w:val="es-ES"/>
        </w:rPr>
      </w:pPr>
      <w:r w:rsidRPr="00675F83">
        <w:rPr>
          <w:rStyle w:val="nfasis"/>
          <w:rFonts w:ascii="Arial" w:hAnsi="Arial" w:cs="Arial"/>
          <w:b/>
          <w:i w:val="0"/>
          <w:color w:val="777777"/>
          <w:sz w:val="21"/>
          <w:szCs w:val="21"/>
          <w:shd w:val="clear" w:color="auto" w:fill="FDFDFD"/>
          <w:lang w:val="es-ES"/>
        </w:rPr>
        <w:t>La dependencia en España en 2030</w:t>
      </w:r>
    </w:p>
    <w:p w14:paraId="6BBDF8C2" w14:textId="364C5C91" w:rsidR="00F264E6" w:rsidRDefault="00F264E6" w:rsidP="00DC0958">
      <w:pPr>
        <w:spacing w:after="0" w:line="276" w:lineRule="auto"/>
        <w:jc w:val="both"/>
        <w:rPr>
          <w:rStyle w:val="nfasis"/>
          <w:rFonts w:ascii="Arial" w:hAnsi="Arial" w:cs="Arial"/>
          <w:bCs/>
          <w:i w:val="0"/>
          <w:color w:val="777777"/>
          <w:sz w:val="21"/>
          <w:szCs w:val="21"/>
          <w:shd w:val="clear" w:color="auto" w:fill="FDFDFD"/>
          <w:lang w:val="es-ES"/>
        </w:rPr>
      </w:pPr>
    </w:p>
    <w:p w14:paraId="2A87FF05" w14:textId="4D3B6776" w:rsidR="00F264E6" w:rsidRPr="003856D7" w:rsidRDefault="00F264E6" w:rsidP="00DC0958">
      <w:pPr>
        <w:spacing w:after="0" w:line="276" w:lineRule="auto"/>
        <w:jc w:val="both"/>
        <w:rPr>
          <w:rStyle w:val="nfasis"/>
          <w:rFonts w:ascii="Arial" w:hAnsi="Arial" w:cs="Arial"/>
          <w:bCs/>
          <w:i w:val="0"/>
          <w:color w:val="777777"/>
          <w:sz w:val="21"/>
          <w:szCs w:val="21"/>
          <w:shd w:val="clear" w:color="auto" w:fill="FDFDFD"/>
          <w:lang w:val="es-ES"/>
        </w:rPr>
      </w:pPr>
      <w:r w:rsidRPr="001234F6">
        <w:rPr>
          <w:rStyle w:val="nfasis"/>
          <w:rFonts w:ascii="Arial" w:hAnsi="Arial" w:cs="Arial"/>
          <w:b/>
          <w:i w:val="0"/>
          <w:color w:val="777777"/>
          <w:sz w:val="21"/>
          <w:szCs w:val="21"/>
          <w:shd w:val="clear" w:color="auto" w:fill="FDFDFD"/>
          <w:lang w:val="es-ES"/>
        </w:rPr>
        <w:t>La Comunidad Autónoma de residencia también es otro factor a tener en cuenta</w:t>
      </w:r>
      <w:r>
        <w:rPr>
          <w:rStyle w:val="nfasis"/>
          <w:rFonts w:ascii="Arial" w:hAnsi="Arial" w:cs="Arial"/>
          <w:bCs/>
          <w:i w:val="0"/>
          <w:color w:val="777777"/>
          <w:sz w:val="21"/>
          <w:szCs w:val="21"/>
          <w:shd w:val="clear" w:color="auto" w:fill="FDFDFD"/>
          <w:lang w:val="es-ES"/>
        </w:rPr>
        <w:t xml:space="preserve">. Según el informe, la diferente gestión de la calificación y listas de espera de los casos de dependencia en cada región, así como aspectos ambientales y/o climáticos, </w:t>
      </w:r>
      <w:r w:rsidR="009936F8">
        <w:rPr>
          <w:rStyle w:val="nfasis"/>
          <w:rFonts w:ascii="Arial" w:hAnsi="Arial" w:cs="Arial"/>
          <w:bCs/>
          <w:i w:val="0"/>
          <w:color w:val="777777"/>
          <w:sz w:val="21"/>
          <w:szCs w:val="21"/>
          <w:shd w:val="clear" w:color="auto" w:fill="FDFDFD"/>
          <w:lang w:val="es-ES"/>
        </w:rPr>
        <w:t>dieta, estilos de vida o la trayectoria laboral en sectores como la agricultura, la industria pesada o la minería, explicarían la prevalencia de la dependencia de Grado III en algunas zonas.</w:t>
      </w:r>
      <w:r w:rsidR="001234F6">
        <w:rPr>
          <w:rStyle w:val="nfasis"/>
          <w:rFonts w:ascii="Arial" w:hAnsi="Arial" w:cs="Arial"/>
          <w:bCs/>
          <w:i w:val="0"/>
          <w:color w:val="777777"/>
          <w:sz w:val="21"/>
          <w:szCs w:val="21"/>
          <w:shd w:val="clear" w:color="auto" w:fill="FDFDFD"/>
          <w:lang w:val="es-ES"/>
        </w:rPr>
        <w:t xml:space="preserve"> En este sentido, el estudio señala que</w:t>
      </w:r>
      <w:r w:rsidR="001234F6" w:rsidRPr="001234F6">
        <w:rPr>
          <w:rStyle w:val="nfasis"/>
          <w:rFonts w:ascii="Arial" w:hAnsi="Arial" w:cs="Arial"/>
          <w:bCs/>
          <w:i w:val="0"/>
          <w:color w:val="777777"/>
          <w:sz w:val="21"/>
          <w:szCs w:val="21"/>
          <w:shd w:val="clear" w:color="auto" w:fill="FDFDFD"/>
          <w:lang w:val="es-ES"/>
        </w:rPr>
        <w:t xml:space="preserve"> </w:t>
      </w:r>
      <w:r w:rsidR="001234F6">
        <w:rPr>
          <w:rStyle w:val="nfasis"/>
          <w:rFonts w:ascii="Arial" w:hAnsi="Arial" w:cs="Arial"/>
          <w:bCs/>
          <w:i w:val="0"/>
          <w:color w:val="777777"/>
          <w:sz w:val="21"/>
          <w:szCs w:val="21"/>
          <w:shd w:val="clear" w:color="auto" w:fill="FDFDFD"/>
          <w:lang w:val="es-ES"/>
        </w:rPr>
        <w:t xml:space="preserve">Andalucía será la Comunidad Autónoma en la que se espera que este grupo de población experimente un mayor </w:t>
      </w:r>
      <w:r w:rsidR="001234F6">
        <w:rPr>
          <w:rStyle w:val="nfasis"/>
          <w:rFonts w:ascii="Arial" w:hAnsi="Arial" w:cs="Arial"/>
          <w:bCs/>
          <w:i w:val="0"/>
          <w:color w:val="777777"/>
          <w:sz w:val="21"/>
          <w:szCs w:val="21"/>
          <w:shd w:val="clear" w:color="auto" w:fill="FDFDFD"/>
          <w:lang w:val="es-ES"/>
        </w:rPr>
        <w:lastRenderedPageBreak/>
        <w:t xml:space="preserve">crecimiento, </w:t>
      </w:r>
      <w:r w:rsidR="001234F6" w:rsidRPr="001234F6">
        <w:rPr>
          <w:rStyle w:val="nfasis"/>
          <w:rFonts w:ascii="Arial" w:hAnsi="Arial" w:cs="Arial"/>
          <w:b/>
          <w:i w:val="0"/>
          <w:color w:val="777777"/>
          <w:sz w:val="21"/>
          <w:szCs w:val="21"/>
          <w:shd w:val="clear" w:color="auto" w:fill="FDFDFD"/>
          <w:lang w:val="es-ES"/>
        </w:rPr>
        <w:t>con más de 110.000 personas en esta situación en 2030</w:t>
      </w:r>
      <w:r w:rsidR="003856D7">
        <w:rPr>
          <w:rStyle w:val="nfasis"/>
          <w:rFonts w:ascii="Arial" w:hAnsi="Arial" w:cs="Arial"/>
          <w:b/>
          <w:i w:val="0"/>
          <w:color w:val="777777"/>
          <w:sz w:val="21"/>
          <w:szCs w:val="21"/>
          <w:shd w:val="clear" w:color="auto" w:fill="FDFDFD"/>
          <w:lang w:val="es-ES"/>
        </w:rPr>
        <w:t xml:space="preserve">, </w:t>
      </w:r>
      <w:r w:rsidR="003856D7" w:rsidRPr="003856D7">
        <w:rPr>
          <w:rStyle w:val="nfasis"/>
          <w:rFonts w:ascii="Arial" w:hAnsi="Arial" w:cs="Arial"/>
          <w:bCs/>
          <w:i w:val="0"/>
          <w:color w:val="777777"/>
          <w:sz w:val="21"/>
          <w:szCs w:val="21"/>
          <w:shd w:val="clear" w:color="auto" w:fill="FDFDFD"/>
          <w:lang w:val="es-ES"/>
        </w:rPr>
        <w:t>seguida por Cataluña, Comunidad Valenciana, Galicia y Madrid</w:t>
      </w:r>
      <w:r w:rsidR="001234F6" w:rsidRPr="003856D7">
        <w:rPr>
          <w:rStyle w:val="nfasis"/>
          <w:rFonts w:ascii="Arial" w:hAnsi="Arial" w:cs="Arial"/>
          <w:bCs/>
          <w:i w:val="0"/>
          <w:color w:val="777777"/>
          <w:sz w:val="21"/>
          <w:szCs w:val="21"/>
          <w:shd w:val="clear" w:color="auto" w:fill="FDFDFD"/>
          <w:lang w:val="es-ES"/>
        </w:rPr>
        <w:t>.</w:t>
      </w:r>
    </w:p>
    <w:p w14:paraId="2140EB02" w14:textId="52845F0D" w:rsidR="003856D7" w:rsidRDefault="003856D7" w:rsidP="00DC0958">
      <w:pPr>
        <w:spacing w:after="0" w:line="276" w:lineRule="auto"/>
        <w:jc w:val="both"/>
        <w:rPr>
          <w:rStyle w:val="nfasis"/>
          <w:rFonts w:ascii="Arial" w:hAnsi="Arial" w:cs="Arial"/>
          <w:bCs/>
          <w:i w:val="0"/>
          <w:color w:val="777777"/>
          <w:sz w:val="21"/>
          <w:szCs w:val="21"/>
          <w:shd w:val="clear" w:color="auto" w:fill="FDFDFD"/>
          <w:lang w:val="es-ES"/>
        </w:rPr>
      </w:pPr>
    </w:p>
    <w:p w14:paraId="3B3F5FD2" w14:textId="1528917D" w:rsidR="003856D7" w:rsidRDefault="003856D7" w:rsidP="003856D7">
      <w:pPr>
        <w:spacing w:after="0" w:line="276" w:lineRule="auto"/>
        <w:jc w:val="center"/>
        <w:rPr>
          <w:rStyle w:val="nfasis"/>
          <w:rFonts w:ascii="Arial" w:hAnsi="Arial" w:cs="Arial"/>
          <w:bCs/>
          <w:i w:val="0"/>
          <w:color w:val="777777"/>
          <w:sz w:val="21"/>
          <w:szCs w:val="21"/>
          <w:shd w:val="clear" w:color="auto" w:fill="FDFDFD"/>
          <w:lang w:val="es-ES"/>
        </w:rPr>
      </w:pPr>
      <w:r w:rsidRPr="003856D7">
        <w:rPr>
          <w:rStyle w:val="nfasis"/>
          <w:rFonts w:ascii="Arial" w:hAnsi="Arial" w:cs="Arial"/>
          <w:bCs/>
          <w:i w:val="0"/>
          <w:noProof/>
          <w:color w:val="777777"/>
          <w:sz w:val="21"/>
          <w:szCs w:val="21"/>
          <w:shd w:val="clear" w:color="auto" w:fill="FDFDFD"/>
          <w:lang w:val="es-ES"/>
        </w:rPr>
        <w:drawing>
          <wp:inline distT="0" distB="0" distL="0" distR="0" wp14:anchorId="6A19AE37" wp14:editId="52B56D22">
            <wp:extent cx="3781425" cy="2728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6288" cy="2731709"/>
                    </a:xfrm>
                    <a:prstGeom prst="rect">
                      <a:avLst/>
                    </a:prstGeom>
                    <a:noFill/>
                    <a:ln>
                      <a:noFill/>
                    </a:ln>
                  </pic:spPr>
                </pic:pic>
              </a:graphicData>
            </a:graphic>
          </wp:inline>
        </w:drawing>
      </w:r>
    </w:p>
    <w:p w14:paraId="50621D9C" w14:textId="49B285E5" w:rsidR="003856D7" w:rsidRPr="003856D7" w:rsidRDefault="003856D7" w:rsidP="003856D7">
      <w:pPr>
        <w:spacing w:after="0" w:line="276" w:lineRule="auto"/>
        <w:jc w:val="center"/>
        <w:rPr>
          <w:rStyle w:val="nfasis"/>
          <w:rFonts w:ascii="Arial" w:hAnsi="Arial" w:cs="Arial"/>
          <w:bCs/>
          <w:i w:val="0"/>
          <w:color w:val="777777"/>
          <w:sz w:val="14"/>
          <w:szCs w:val="14"/>
          <w:shd w:val="clear" w:color="auto" w:fill="FDFDFD"/>
          <w:lang w:val="es-ES"/>
        </w:rPr>
      </w:pPr>
      <w:r w:rsidRPr="003856D7">
        <w:rPr>
          <w:rStyle w:val="nfasis"/>
          <w:rFonts w:ascii="Arial" w:hAnsi="Arial" w:cs="Arial"/>
          <w:bCs/>
          <w:i w:val="0"/>
          <w:color w:val="777777"/>
          <w:sz w:val="14"/>
          <w:szCs w:val="14"/>
          <w:shd w:val="clear" w:color="auto" w:fill="FDFDFD"/>
          <w:lang w:val="es-ES"/>
        </w:rPr>
        <w:t>Proyecciones de población dependiente de Grado III de 65 años o más por CCAA (miles de personas, 2030)</w:t>
      </w:r>
    </w:p>
    <w:p w14:paraId="60C77E94" w14:textId="7CED914C" w:rsidR="003856D7" w:rsidRPr="003856D7" w:rsidRDefault="003856D7" w:rsidP="003856D7">
      <w:pPr>
        <w:spacing w:after="0" w:line="276" w:lineRule="auto"/>
        <w:jc w:val="center"/>
        <w:rPr>
          <w:rStyle w:val="nfasis"/>
          <w:rFonts w:ascii="Arial" w:hAnsi="Arial" w:cs="Arial"/>
          <w:bCs/>
          <w:i w:val="0"/>
          <w:color w:val="777777"/>
          <w:sz w:val="14"/>
          <w:szCs w:val="14"/>
          <w:shd w:val="clear" w:color="auto" w:fill="FDFDFD"/>
          <w:lang w:val="es-ES"/>
        </w:rPr>
      </w:pPr>
      <w:r w:rsidRPr="003856D7">
        <w:rPr>
          <w:rStyle w:val="nfasis"/>
          <w:rFonts w:ascii="Arial" w:hAnsi="Arial" w:cs="Arial"/>
          <w:bCs/>
          <w:i w:val="0"/>
          <w:color w:val="777777"/>
          <w:sz w:val="14"/>
          <w:szCs w:val="14"/>
          <w:shd w:val="clear" w:color="auto" w:fill="FDFDFD"/>
          <w:lang w:val="es-ES"/>
        </w:rPr>
        <w:t>Fuente: Afi, microdatos EDAD y Proyecciones de población, INE</w:t>
      </w:r>
    </w:p>
    <w:p w14:paraId="074BBB75" w14:textId="77777777" w:rsidR="000409D6" w:rsidRDefault="000409D6" w:rsidP="00DC0958">
      <w:pPr>
        <w:spacing w:after="0" w:line="276" w:lineRule="auto"/>
        <w:jc w:val="both"/>
        <w:rPr>
          <w:rStyle w:val="nfasis"/>
          <w:rFonts w:ascii="Arial" w:hAnsi="Arial" w:cs="Arial"/>
          <w:bCs/>
          <w:i w:val="0"/>
          <w:color w:val="777777"/>
          <w:sz w:val="21"/>
          <w:szCs w:val="21"/>
          <w:shd w:val="clear" w:color="auto" w:fill="FDFDFD"/>
          <w:lang w:val="es-ES"/>
        </w:rPr>
      </w:pPr>
    </w:p>
    <w:p w14:paraId="289A707B" w14:textId="087A31F4" w:rsidR="003E6490" w:rsidRDefault="003E6490" w:rsidP="00DC0958">
      <w:pPr>
        <w:spacing w:after="0" w:line="276" w:lineRule="auto"/>
        <w:jc w:val="both"/>
        <w:rPr>
          <w:rStyle w:val="nfasis"/>
          <w:rFonts w:ascii="Arial" w:hAnsi="Arial" w:cs="Arial"/>
          <w:bCs/>
          <w:i w:val="0"/>
          <w:color w:val="777777"/>
          <w:sz w:val="21"/>
          <w:szCs w:val="21"/>
          <w:shd w:val="clear" w:color="auto" w:fill="FDFDFD"/>
          <w:lang w:val="es-ES"/>
        </w:rPr>
      </w:pPr>
      <w:r>
        <w:rPr>
          <w:rStyle w:val="nfasis"/>
          <w:rFonts w:ascii="Arial" w:hAnsi="Arial" w:cs="Arial"/>
          <w:bCs/>
          <w:i w:val="0"/>
          <w:color w:val="777777"/>
          <w:sz w:val="21"/>
          <w:szCs w:val="21"/>
          <w:shd w:val="clear" w:color="auto" w:fill="FDFDFD"/>
          <w:lang w:val="es-ES"/>
        </w:rPr>
        <w:t xml:space="preserve">Otra de las estimaciones que hace el informe es que, para ese mismo año, habrá </w:t>
      </w:r>
      <w:r w:rsidRPr="000409D6">
        <w:rPr>
          <w:rStyle w:val="nfasis"/>
          <w:rFonts w:ascii="Arial" w:hAnsi="Arial" w:cs="Arial"/>
          <w:b/>
          <w:i w:val="0"/>
          <w:color w:val="777777"/>
          <w:sz w:val="21"/>
          <w:szCs w:val="21"/>
          <w:shd w:val="clear" w:color="auto" w:fill="FDFDFD"/>
          <w:lang w:val="es-ES"/>
        </w:rPr>
        <w:t>más de 560.000 personas con dependencia de Grado III en España</w:t>
      </w:r>
      <w:r w:rsidRPr="000409D6">
        <w:rPr>
          <w:rStyle w:val="Refdenotaalpie"/>
          <w:rFonts w:ascii="Arial" w:hAnsi="Arial" w:cs="Arial"/>
          <w:b/>
          <w:iCs/>
          <w:color w:val="777777"/>
          <w:sz w:val="21"/>
          <w:szCs w:val="21"/>
          <w:shd w:val="clear" w:color="auto" w:fill="FDFDFD"/>
          <w:lang w:val="es-ES"/>
        </w:rPr>
        <w:footnoteReference w:id="1"/>
      </w:r>
      <w:r w:rsidRPr="000409D6">
        <w:rPr>
          <w:rStyle w:val="nfasis"/>
          <w:rFonts w:ascii="Arial" w:hAnsi="Arial" w:cs="Arial"/>
          <w:b/>
          <w:i w:val="0"/>
          <w:color w:val="777777"/>
          <w:sz w:val="21"/>
          <w:szCs w:val="21"/>
          <w:shd w:val="clear" w:color="auto" w:fill="FDFDFD"/>
          <w:lang w:val="es-ES"/>
        </w:rPr>
        <w:t xml:space="preserve"> mayores de 65 años</w:t>
      </w:r>
      <w:r>
        <w:rPr>
          <w:rStyle w:val="nfasis"/>
          <w:rFonts w:ascii="Arial" w:hAnsi="Arial" w:cs="Arial"/>
          <w:bCs/>
          <w:i w:val="0"/>
          <w:color w:val="777777"/>
          <w:sz w:val="21"/>
          <w:szCs w:val="21"/>
          <w:shd w:val="clear" w:color="auto" w:fill="FDFDFD"/>
          <w:lang w:val="es-ES"/>
        </w:rPr>
        <w:t xml:space="preserve">, es decir, el 1,1% de la población total y el 4,9% de la población de ese grupo </w:t>
      </w:r>
      <w:r w:rsidR="00DC421A">
        <w:rPr>
          <w:rStyle w:val="nfasis"/>
          <w:rFonts w:ascii="Arial" w:hAnsi="Arial" w:cs="Arial"/>
          <w:bCs/>
          <w:i w:val="0"/>
          <w:color w:val="777777"/>
          <w:sz w:val="21"/>
          <w:szCs w:val="21"/>
          <w:shd w:val="clear" w:color="auto" w:fill="FDFDFD"/>
          <w:lang w:val="es-ES"/>
        </w:rPr>
        <w:t xml:space="preserve">de edad. Del más de medio millón de dependientes de Grado III, el </w:t>
      </w:r>
      <w:r w:rsidR="00A9403B">
        <w:rPr>
          <w:rStyle w:val="nfasis"/>
          <w:rFonts w:ascii="Arial" w:hAnsi="Arial" w:cs="Arial"/>
          <w:bCs/>
          <w:i w:val="0"/>
          <w:color w:val="777777"/>
          <w:sz w:val="21"/>
          <w:szCs w:val="21"/>
          <w:shd w:val="clear" w:color="auto" w:fill="FDFDFD"/>
          <w:lang w:val="es-ES"/>
        </w:rPr>
        <w:t>70% serán mujeres y el 30%</w:t>
      </w:r>
      <w:r w:rsidR="00D53CF4">
        <w:rPr>
          <w:rStyle w:val="nfasis"/>
          <w:rFonts w:ascii="Arial" w:hAnsi="Arial" w:cs="Arial"/>
          <w:bCs/>
          <w:i w:val="0"/>
          <w:color w:val="777777"/>
          <w:sz w:val="21"/>
          <w:szCs w:val="21"/>
          <w:shd w:val="clear" w:color="auto" w:fill="FDFDFD"/>
          <w:lang w:val="es-ES"/>
        </w:rPr>
        <w:t xml:space="preserve">, hombres. </w:t>
      </w:r>
      <w:r w:rsidR="0026600F">
        <w:rPr>
          <w:rStyle w:val="nfasis"/>
          <w:rFonts w:ascii="Arial" w:hAnsi="Arial" w:cs="Arial"/>
          <w:bCs/>
          <w:i w:val="0"/>
          <w:color w:val="777777"/>
          <w:sz w:val="21"/>
          <w:szCs w:val="21"/>
          <w:shd w:val="clear" w:color="auto" w:fill="FDFDFD"/>
          <w:lang w:val="es-ES"/>
        </w:rPr>
        <w:t xml:space="preserve">De esta manera, por cada hombre mayor de 65 años dependiente de Grado III, habrá </w:t>
      </w:r>
      <w:r w:rsidR="00466B59">
        <w:rPr>
          <w:rStyle w:val="nfasis"/>
          <w:rFonts w:ascii="Arial" w:hAnsi="Arial" w:cs="Arial"/>
          <w:bCs/>
          <w:i w:val="0"/>
          <w:color w:val="777777"/>
          <w:sz w:val="21"/>
          <w:szCs w:val="21"/>
          <w:shd w:val="clear" w:color="auto" w:fill="FDFDFD"/>
          <w:lang w:val="es-ES"/>
        </w:rPr>
        <w:t>2,3</w:t>
      </w:r>
      <w:r w:rsidR="0026600F">
        <w:rPr>
          <w:rStyle w:val="nfasis"/>
          <w:rFonts w:ascii="Arial" w:hAnsi="Arial" w:cs="Arial"/>
          <w:bCs/>
          <w:i w:val="0"/>
          <w:color w:val="777777"/>
          <w:sz w:val="21"/>
          <w:szCs w:val="21"/>
          <w:shd w:val="clear" w:color="auto" w:fill="FDFDFD"/>
          <w:lang w:val="es-ES"/>
        </w:rPr>
        <w:t xml:space="preserve"> mujeres del mismo grupo de edad en esta situación. </w:t>
      </w:r>
    </w:p>
    <w:p w14:paraId="1CED1468" w14:textId="1B3EEBA7" w:rsidR="000409D6" w:rsidRDefault="000409D6" w:rsidP="00DC0958">
      <w:pPr>
        <w:spacing w:after="0" w:line="276" w:lineRule="auto"/>
        <w:jc w:val="both"/>
        <w:rPr>
          <w:rStyle w:val="nfasis"/>
          <w:rFonts w:ascii="Arial" w:hAnsi="Arial" w:cs="Arial"/>
          <w:bCs/>
          <w:i w:val="0"/>
          <w:color w:val="777777"/>
          <w:sz w:val="21"/>
          <w:szCs w:val="21"/>
          <w:shd w:val="clear" w:color="auto" w:fill="FDFDFD"/>
          <w:lang w:val="es-ES"/>
        </w:rPr>
      </w:pPr>
    </w:p>
    <w:p w14:paraId="57E3311F" w14:textId="59D8F5A9" w:rsidR="000409D6" w:rsidRPr="00177FC3" w:rsidRDefault="000409D6" w:rsidP="00DC0958">
      <w:pPr>
        <w:spacing w:after="0" w:line="276" w:lineRule="auto"/>
        <w:jc w:val="both"/>
        <w:rPr>
          <w:rStyle w:val="nfasis"/>
          <w:rFonts w:ascii="Arial" w:hAnsi="Arial" w:cs="Arial"/>
          <w:b/>
          <w:i w:val="0"/>
          <w:color w:val="777777"/>
          <w:sz w:val="21"/>
          <w:szCs w:val="21"/>
          <w:shd w:val="clear" w:color="auto" w:fill="FDFDFD"/>
          <w:lang w:val="es-ES"/>
        </w:rPr>
      </w:pPr>
      <w:r w:rsidRPr="00177FC3">
        <w:rPr>
          <w:rStyle w:val="nfasis"/>
          <w:rFonts w:ascii="Arial" w:hAnsi="Arial" w:cs="Arial"/>
          <w:b/>
          <w:i w:val="0"/>
          <w:color w:val="777777"/>
          <w:sz w:val="21"/>
          <w:szCs w:val="21"/>
          <w:shd w:val="clear" w:color="auto" w:fill="FDFDFD"/>
          <w:lang w:val="es-ES"/>
        </w:rPr>
        <w:t>¿Cuál es el coste de la dependencia de Grado III?</w:t>
      </w:r>
    </w:p>
    <w:p w14:paraId="735548FB" w14:textId="01BAD16B" w:rsidR="000409D6" w:rsidRDefault="000409D6" w:rsidP="00DC0958">
      <w:pPr>
        <w:spacing w:after="0" w:line="276" w:lineRule="auto"/>
        <w:jc w:val="both"/>
        <w:rPr>
          <w:rStyle w:val="nfasis"/>
          <w:rFonts w:ascii="Arial" w:hAnsi="Arial" w:cs="Arial"/>
          <w:bCs/>
          <w:i w:val="0"/>
          <w:color w:val="777777"/>
          <w:sz w:val="21"/>
          <w:szCs w:val="21"/>
          <w:shd w:val="clear" w:color="auto" w:fill="FDFDFD"/>
          <w:lang w:val="es-ES"/>
        </w:rPr>
      </w:pPr>
    </w:p>
    <w:p w14:paraId="7700A719" w14:textId="7AE33D15" w:rsidR="000409D6" w:rsidRDefault="005A0D22" w:rsidP="00DC0958">
      <w:pPr>
        <w:spacing w:after="0" w:line="276" w:lineRule="auto"/>
        <w:jc w:val="both"/>
        <w:rPr>
          <w:rStyle w:val="nfasis"/>
          <w:rFonts w:ascii="Arial" w:hAnsi="Arial" w:cs="Arial"/>
          <w:bCs/>
          <w:i w:val="0"/>
          <w:color w:val="777777"/>
          <w:sz w:val="21"/>
          <w:szCs w:val="21"/>
          <w:shd w:val="clear" w:color="auto" w:fill="FDFDFD"/>
          <w:lang w:val="es-ES"/>
        </w:rPr>
      </w:pPr>
      <w:r>
        <w:rPr>
          <w:rStyle w:val="nfasis"/>
          <w:rFonts w:ascii="Arial" w:hAnsi="Arial" w:cs="Arial"/>
          <w:bCs/>
          <w:i w:val="0"/>
          <w:color w:val="777777"/>
          <w:sz w:val="21"/>
          <w:szCs w:val="21"/>
          <w:shd w:val="clear" w:color="auto" w:fill="FDFDFD"/>
          <w:lang w:val="es-ES"/>
        </w:rPr>
        <w:t xml:space="preserve">Para calcular el coste económico que supone la dependencia de Grado III, el informe ha tenido en cuenta el tiempo que manifiestan requerir las personas </w:t>
      </w:r>
      <w:r w:rsidR="00D21206">
        <w:rPr>
          <w:rStyle w:val="nfasis"/>
          <w:rFonts w:ascii="Arial" w:hAnsi="Arial" w:cs="Arial"/>
          <w:bCs/>
          <w:i w:val="0"/>
          <w:color w:val="777777"/>
          <w:sz w:val="21"/>
          <w:szCs w:val="21"/>
          <w:shd w:val="clear" w:color="auto" w:fill="FDFDFD"/>
          <w:lang w:val="es-ES"/>
        </w:rPr>
        <w:t xml:space="preserve">dependientes, contratando a una tercera persona durante ocho horas diarias para que se encargue de sus cuidados de larga duración -el resto del tiempo se entiende que los cuidados provendrían de cuidadores no profesionales, generalmente, de familiares-. Así, </w:t>
      </w:r>
      <w:r>
        <w:rPr>
          <w:rStyle w:val="nfasis"/>
          <w:rFonts w:ascii="Arial" w:hAnsi="Arial" w:cs="Arial"/>
          <w:bCs/>
          <w:i w:val="0"/>
          <w:color w:val="777777"/>
          <w:sz w:val="21"/>
          <w:szCs w:val="21"/>
          <w:shd w:val="clear" w:color="auto" w:fill="FDFDFD"/>
          <w:lang w:val="es-ES"/>
        </w:rPr>
        <w:t>se estima</w:t>
      </w:r>
      <w:r w:rsidR="009F6126">
        <w:rPr>
          <w:rStyle w:val="nfasis"/>
          <w:rFonts w:ascii="Arial" w:hAnsi="Arial" w:cs="Arial"/>
          <w:bCs/>
          <w:i w:val="0"/>
          <w:color w:val="777777"/>
          <w:sz w:val="21"/>
          <w:szCs w:val="21"/>
          <w:shd w:val="clear" w:color="auto" w:fill="FDFDFD"/>
          <w:lang w:val="es-ES"/>
        </w:rPr>
        <w:t xml:space="preserve"> que </w:t>
      </w:r>
      <w:r w:rsidR="009F6126" w:rsidRPr="00332BB2">
        <w:rPr>
          <w:rStyle w:val="nfasis"/>
          <w:rFonts w:ascii="Arial" w:hAnsi="Arial" w:cs="Arial"/>
          <w:b/>
          <w:i w:val="0"/>
          <w:color w:val="777777"/>
          <w:sz w:val="21"/>
          <w:szCs w:val="21"/>
          <w:shd w:val="clear" w:color="auto" w:fill="FDFDFD"/>
          <w:lang w:val="es-ES"/>
        </w:rPr>
        <w:t xml:space="preserve">la cantidad </w:t>
      </w:r>
      <w:r w:rsidR="00321E85">
        <w:rPr>
          <w:rStyle w:val="nfasis"/>
          <w:rFonts w:ascii="Arial" w:hAnsi="Arial" w:cs="Arial"/>
          <w:b/>
          <w:i w:val="0"/>
          <w:color w:val="777777"/>
          <w:sz w:val="21"/>
          <w:szCs w:val="21"/>
          <w:shd w:val="clear" w:color="auto" w:fill="FDFDFD"/>
          <w:lang w:val="es-ES"/>
        </w:rPr>
        <w:t xml:space="preserve">necesaria </w:t>
      </w:r>
      <w:r w:rsidR="00332BB2" w:rsidRPr="00332BB2">
        <w:rPr>
          <w:rStyle w:val="nfasis"/>
          <w:rFonts w:ascii="Arial" w:hAnsi="Arial" w:cs="Arial"/>
          <w:b/>
          <w:i w:val="0"/>
          <w:color w:val="777777"/>
          <w:sz w:val="21"/>
          <w:szCs w:val="21"/>
          <w:shd w:val="clear" w:color="auto" w:fill="FDFDFD"/>
          <w:lang w:val="es-ES"/>
        </w:rPr>
        <w:t>para afrontar los costes que conlleva este tipo de dependencia es de</w:t>
      </w:r>
      <w:r w:rsidRPr="00332BB2">
        <w:rPr>
          <w:rStyle w:val="nfasis"/>
          <w:rFonts w:ascii="Arial" w:hAnsi="Arial" w:cs="Arial"/>
          <w:b/>
          <w:i w:val="0"/>
          <w:color w:val="777777"/>
          <w:sz w:val="21"/>
          <w:szCs w:val="21"/>
          <w:shd w:val="clear" w:color="auto" w:fill="FDFDFD"/>
          <w:lang w:val="es-ES"/>
        </w:rPr>
        <w:t xml:space="preserve"> unos 20.000 euros anuales</w:t>
      </w:r>
      <w:r w:rsidR="00332BB2">
        <w:rPr>
          <w:rStyle w:val="nfasis"/>
          <w:rFonts w:ascii="Arial" w:hAnsi="Arial" w:cs="Arial"/>
          <w:bCs/>
          <w:i w:val="0"/>
          <w:color w:val="777777"/>
          <w:sz w:val="21"/>
          <w:szCs w:val="21"/>
          <w:shd w:val="clear" w:color="auto" w:fill="FDFDFD"/>
          <w:lang w:val="es-ES"/>
        </w:rPr>
        <w:t xml:space="preserve">, es decir, 1,6 veces el importe medio de la pensión pública por jubilación entre aquellas personas de 80-84 años y 1,8 veces entre la población mayor de 85 años. </w:t>
      </w:r>
    </w:p>
    <w:p w14:paraId="4969330D" w14:textId="41DBE971" w:rsidR="00332BB2" w:rsidRDefault="00332BB2" w:rsidP="00DC0958">
      <w:pPr>
        <w:spacing w:after="0" w:line="276" w:lineRule="auto"/>
        <w:jc w:val="both"/>
        <w:rPr>
          <w:rStyle w:val="nfasis"/>
          <w:rFonts w:ascii="Arial" w:hAnsi="Arial" w:cs="Arial"/>
          <w:bCs/>
          <w:i w:val="0"/>
          <w:color w:val="777777"/>
          <w:sz w:val="21"/>
          <w:szCs w:val="21"/>
          <w:shd w:val="clear" w:color="auto" w:fill="FDFDFD"/>
          <w:lang w:val="es-ES"/>
        </w:rPr>
      </w:pPr>
    </w:p>
    <w:p w14:paraId="4E7844A7" w14:textId="3DD82AB6" w:rsidR="00A17B24" w:rsidRDefault="00D7778C" w:rsidP="00DC0958">
      <w:pPr>
        <w:spacing w:after="0" w:line="276" w:lineRule="auto"/>
        <w:jc w:val="both"/>
        <w:rPr>
          <w:rStyle w:val="nfasis"/>
          <w:rFonts w:ascii="Arial" w:hAnsi="Arial" w:cs="Arial"/>
          <w:bCs/>
          <w:i w:val="0"/>
          <w:color w:val="777777"/>
          <w:sz w:val="21"/>
          <w:szCs w:val="21"/>
          <w:shd w:val="clear" w:color="auto" w:fill="FDFDFD"/>
          <w:lang w:val="es-ES"/>
        </w:rPr>
      </w:pPr>
      <w:r>
        <w:rPr>
          <w:rStyle w:val="nfasis"/>
          <w:rFonts w:ascii="Arial" w:hAnsi="Arial" w:cs="Arial"/>
          <w:bCs/>
          <w:i w:val="0"/>
          <w:color w:val="777777"/>
          <w:sz w:val="21"/>
          <w:szCs w:val="21"/>
          <w:shd w:val="clear" w:color="auto" w:fill="FDFDFD"/>
          <w:lang w:val="es-ES"/>
        </w:rPr>
        <w:t>“</w:t>
      </w:r>
      <w:r w:rsidRPr="0013557A">
        <w:rPr>
          <w:rStyle w:val="nfasis"/>
          <w:rFonts w:ascii="Arial" w:hAnsi="Arial" w:cs="Arial"/>
          <w:bCs/>
          <w:iCs w:val="0"/>
          <w:color w:val="777777"/>
          <w:sz w:val="21"/>
          <w:szCs w:val="21"/>
          <w:shd w:val="clear" w:color="auto" w:fill="FDFDFD"/>
          <w:lang w:val="es-ES"/>
        </w:rPr>
        <w:t xml:space="preserve">El informe señala una </w:t>
      </w:r>
      <w:r w:rsidR="00321E85" w:rsidRPr="0013557A">
        <w:rPr>
          <w:rStyle w:val="nfasis"/>
          <w:rFonts w:ascii="Arial" w:hAnsi="Arial" w:cs="Arial"/>
          <w:bCs/>
          <w:iCs w:val="0"/>
          <w:color w:val="777777"/>
          <w:sz w:val="21"/>
          <w:szCs w:val="21"/>
          <w:shd w:val="clear" w:color="auto" w:fill="FDFDFD"/>
          <w:lang w:val="es-ES"/>
        </w:rPr>
        <w:t xml:space="preserve">insuficiencia de ingresos </w:t>
      </w:r>
      <w:r w:rsidR="002D1C54" w:rsidRPr="0013557A">
        <w:rPr>
          <w:rStyle w:val="nfasis"/>
          <w:rFonts w:ascii="Arial" w:hAnsi="Arial" w:cs="Arial"/>
          <w:bCs/>
          <w:iCs w:val="0"/>
          <w:color w:val="777777"/>
          <w:sz w:val="21"/>
          <w:szCs w:val="21"/>
          <w:shd w:val="clear" w:color="auto" w:fill="FDFDFD"/>
          <w:lang w:val="es-ES"/>
        </w:rPr>
        <w:t>por parte de aquellas personas que sufren esta contingenci</w:t>
      </w:r>
      <w:r w:rsidRPr="0013557A">
        <w:rPr>
          <w:rStyle w:val="nfasis"/>
          <w:rFonts w:ascii="Arial" w:hAnsi="Arial" w:cs="Arial"/>
          <w:bCs/>
          <w:iCs w:val="0"/>
          <w:color w:val="777777"/>
          <w:sz w:val="21"/>
          <w:szCs w:val="21"/>
          <w:shd w:val="clear" w:color="auto" w:fill="FDFDFD"/>
          <w:lang w:val="es-ES"/>
        </w:rPr>
        <w:t xml:space="preserve">a, ya que </w:t>
      </w:r>
      <w:r w:rsidR="002D1C54" w:rsidRPr="0013557A">
        <w:rPr>
          <w:rStyle w:val="nfasis"/>
          <w:rFonts w:ascii="Arial" w:hAnsi="Arial" w:cs="Arial"/>
          <w:bCs/>
          <w:iCs w:val="0"/>
          <w:color w:val="777777"/>
          <w:sz w:val="21"/>
          <w:szCs w:val="21"/>
          <w:shd w:val="clear" w:color="auto" w:fill="FDFDFD"/>
          <w:lang w:val="es-ES"/>
        </w:rPr>
        <w:t>la pensión pública de jubilación suele ser la principal fuente de renta de los dependientes de Grado III</w:t>
      </w:r>
      <w:r w:rsidRPr="0013557A">
        <w:rPr>
          <w:rStyle w:val="nfasis"/>
          <w:rFonts w:ascii="Arial" w:hAnsi="Arial" w:cs="Arial"/>
          <w:bCs/>
          <w:iCs w:val="0"/>
          <w:color w:val="777777"/>
          <w:sz w:val="21"/>
          <w:szCs w:val="21"/>
          <w:shd w:val="clear" w:color="auto" w:fill="FDFDFD"/>
          <w:lang w:val="es-ES"/>
        </w:rPr>
        <w:t>.</w:t>
      </w:r>
      <w:r w:rsidR="0013557A" w:rsidRPr="0013557A">
        <w:rPr>
          <w:rStyle w:val="nfasis"/>
          <w:rFonts w:ascii="Arial" w:hAnsi="Arial" w:cs="Arial"/>
          <w:bCs/>
          <w:iCs w:val="0"/>
          <w:color w:val="777777"/>
          <w:sz w:val="21"/>
          <w:szCs w:val="21"/>
          <w:shd w:val="clear" w:color="auto" w:fill="FDFDFD"/>
          <w:lang w:val="es-ES"/>
        </w:rPr>
        <w:t xml:space="preserve"> </w:t>
      </w:r>
      <w:r w:rsidR="008D208F">
        <w:rPr>
          <w:rStyle w:val="nfasis"/>
          <w:rFonts w:ascii="Arial" w:hAnsi="Arial" w:cs="Arial"/>
          <w:bCs/>
          <w:iCs w:val="0"/>
          <w:color w:val="777777"/>
          <w:sz w:val="21"/>
          <w:szCs w:val="21"/>
          <w:shd w:val="clear" w:color="auto" w:fill="FDFDFD"/>
          <w:lang w:val="es-ES"/>
        </w:rPr>
        <w:t>Por esta razón, sería necesario</w:t>
      </w:r>
      <w:r w:rsidR="0013557A" w:rsidRPr="0013557A">
        <w:rPr>
          <w:rStyle w:val="nfasis"/>
          <w:rFonts w:ascii="Arial" w:hAnsi="Arial" w:cs="Arial"/>
          <w:bCs/>
          <w:iCs w:val="0"/>
          <w:color w:val="777777"/>
          <w:sz w:val="21"/>
          <w:szCs w:val="21"/>
          <w:shd w:val="clear" w:color="auto" w:fill="FDFDFD"/>
          <w:lang w:val="es-ES"/>
        </w:rPr>
        <w:t xml:space="preserve"> seguir potenciando la educación financiera de los ciudadanos, facilitándoles los conocimientos necesarios para tomar decisiones financieras </w:t>
      </w:r>
      <w:r w:rsidR="0013557A" w:rsidRPr="0013557A">
        <w:rPr>
          <w:rStyle w:val="nfasis"/>
          <w:rFonts w:ascii="Arial" w:hAnsi="Arial" w:cs="Arial"/>
          <w:bCs/>
          <w:iCs w:val="0"/>
          <w:color w:val="777777"/>
          <w:sz w:val="21"/>
          <w:szCs w:val="21"/>
          <w:shd w:val="clear" w:color="auto" w:fill="FDFDFD"/>
          <w:lang w:val="es-ES"/>
        </w:rPr>
        <w:lastRenderedPageBreak/>
        <w:t>responsables y planificar su futuro. No es cuestión de ofrecer productos, sino opciones para una jubilación tranquila en términos financieros</w:t>
      </w:r>
      <w:r w:rsidR="0013557A">
        <w:rPr>
          <w:rStyle w:val="nfasis"/>
          <w:rFonts w:ascii="Arial" w:hAnsi="Arial" w:cs="Arial"/>
          <w:bCs/>
          <w:i w:val="0"/>
          <w:color w:val="777777"/>
          <w:sz w:val="21"/>
          <w:szCs w:val="21"/>
          <w:shd w:val="clear" w:color="auto" w:fill="FDFDFD"/>
          <w:lang w:val="es-ES"/>
        </w:rPr>
        <w:t xml:space="preserve">”, afirma </w:t>
      </w:r>
      <w:r w:rsidR="008D208F" w:rsidRPr="00CA3E36">
        <w:rPr>
          <w:rStyle w:val="nfasis"/>
          <w:rFonts w:ascii="Arial" w:hAnsi="Arial" w:cs="Arial"/>
          <w:b/>
          <w:bCs/>
          <w:i w:val="0"/>
          <w:color w:val="777777"/>
          <w:sz w:val="21"/>
          <w:szCs w:val="21"/>
          <w:shd w:val="clear" w:color="auto" w:fill="FDFDFD"/>
          <w:lang w:val="es-ES"/>
        </w:rPr>
        <w:t>José Manuel Jiménez, director del INSTITUTO SANTALUCÍA.</w:t>
      </w:r>
    </w:p>
    <w:p w14:paraId="39E3AF7A" w14:textId="77777777" w:rsidR="00A17B24" w:rsidRDefault="00A17B24" w:rsidP="00DC0958">
      <w:pPr>
        <w:spacing w:after="0" w:line="276" w:lineRule="auto"/>
        <w:jc w:val="both"/>
        <w:rPr>
          <w:rStyle w:val="nfasis"/>
          <w:rFonts w:ascii="Arial" w:hAnsi="Arial" w:cs="Arial"/>
          <w:bCs/>
          <w:i w:val="0"/>
          <w:color w:val="777777"/>
          <w:sz w:val="21"/>
          <w:szCs w:val="21"/>
          <w:shd w:val="clear" w:color="auto" w:fill="FDFDFD"/>
          <w:lang w:val="es-ES"/>
        </w:rPr>
      </w:pPr>
    </w:p>
    <w:p w14:paraId="2C976F64" w14:textId="7DAED694" w:rsidR="00332BB2" w:rsidRDefault="008D208F" w:rsidP="00DC0958">
      <w:pPr>
        <w:spacing w:after="0" w:line="276" w:lineRule="auto"/>
        <w:jc w:val="both"/>
        <w:rPr>
          <w:rStyle w:val="nfasis"/>
          <w:rFonts w:ascii="Arial" w:hAnsi="Arial" w:cs="Arial"/>
          <w:bCs/>
          <w:i w:val="0"/>
          <w:color w:val="777777"/>
          <w:sz w:val="21"/>
          <w:szCs w:val="21"/>
          <w:shd w:val="clear" w:color="auto" w:fill="FDFDFD"/>
          <w:lang w:val="es-ES"/>
        </w:rPr>
      </w:pPr>
      <w:r>
        <w:rPr>
          <w:rStyle w:val="nfasis"/>
          <w:rFonts w:ascii="Arial" w:hAnsi="Arial" w:cs="Arial"/>
          <w:bCs/>
          <w:i w:val="0"/>
          <w:color w:val="777777"/>
          <w:sz w:val="21"/>
          <w:szCs w:val="21"/>
          <w:shd w:val="clear" w:color="auto" w:fill="FDFDFD"/>
          <w:lang w:val="es-ES"/>
        </w:rPr>
        <w:t xml:space="preserve">De hecho, el estudio </w:t>
      </w:r>
      <w:r w:rsidR="001862F3">
        <w:rPr>
          <w:rStyle w:val="nfasis"/>
          <w:rFonts w:ascii="Arial" w:hAnsi="Arial" w:cs="Arial"/>
          <w:bCs/>
          <w:i w:val="0"/>
          <w:color w:val="777777"/>
          <w:sz w:val="21"/>
          <w:szCs w:val="21"/>
          <w:shd w:val="clear" w:color="auto" w:fill="FDFDFD"/>
          <w:lang w:val="es-ES"/>
        </w:rPr>
        <w:t>indica que los hogares españoles que ahorran suelen hacerlo</w:t>
      </w:r>
      <w:r w:rsidR="00626C61">
        <w:rPr>
          <w:rStyle w:val="nfasis"/>
          <w:rFonts w:ascii="Arial" w:hAnsi="Arial" w:cs="Arial"/>
          <w:bCs/>
          <w:i w:val="0"/>
          <w:color w:val="777777"/>
          <w:sz w:val="21"/>
          <w:szCs w:val="21"/>
          <w:shd w:val="clear" w:color="auto" w:fill="FDFDFD"/>
          <w:lang w:val="es-ES"/>
        </w:rPr>
        <w:t xml:space="preserve"> en</w:t>
      </w:r>
      <w:r w:rsidR="00A06ADD">
        <w:rPr>
          <w:rStyle w:val="nfasis"/>
          <w:rFonts w:ascii="Arial" w:hAnsi="Arial" w:cs="Arial"/>
          <w:bCs/>
          <w:i w:val="0"/>
          <w:color w:val="777777"/>
          <w:sz w:val="21"/>
          <w:szCs w:val="21"/>
          <w:shd w:val="clear" w:color="auto" w:fill="FDFDFD"/>
          <w:lang w:val="es-ES"/>
        </w:rPr>
        <w:t xml:space="preserve"> activos inmobiliarios. Por esa razón, la industria aseguradora ha desplegado alternativas de productos y servicios </w:t>
      </w:r>
      <w:r w:rsidR="00626C61">
        <w:rPr>
          <w:rStyle w:val="nfasis"/>
          <w:rFonts w:ascii="Arial" w:hAnsi="Arial" w:cs="Arial"/>
          <w:bCs/>
          <w:i w:val="0"/>
          <w:color w:val="777777"/>
          <w:sz w:val="21"/>
          <w:szCs w:val="21"/>
          <w:shd w:val="clear" w:color="auto" w:fill="FDFDFD"/>
          <w:lang w:val="es-ES"/>
        </w:rPr>
        <w:t xml:space="preserve">como las </w:t>
      </w:r>
      <w:r w:rsidR="00626C61" w:rsidRPr="00726F0F">
        <w:rPr>
          <w:rStyle w:val="nfasis"/>
          <w:rFonts w:ascii="Arial" w:hAnsi="Arial" w:cs="Arial"/>
          <w:b/>
          <w:i w:val="0"/>
          <w:color w:val="777777"/>
          <w:sz w:val="21"/>
          <w:szCs w:val="21"/>
          <w:shd w:val="clear" w:color="auto" w:fill="FDFDFD"/>
          <w:lang w:val="es-ES"/>
        </w:rPr>
        <w:t>rentas vitalicias o las hipotecas inversas</w:t>
      </w:r>
      <w:r w:rsidR="00626C61">
        <w:rPr>
          <w:rStyle w:val="nfasis"/>
          <w:rFonts w:ascii="Arial" w:hAnsi="Arial" w:cs="Arial"/>
          <w:bCs/>
          <w:i w:val="0"/>
          <w:color w:val="777777"/>
          <w:sz w:val="21"/>
          <w:szCs w:val="21"/>
          <w:shd w:val="clear" w:color="auto" w:fill="FDFDFD"/>
          <w:lang w:val="es-ES"/>
        </w:rPr>
        <w:t xml:space="preserve">, además de los </w:t>
      </w:r>
      <w:r w:rsidR="00626C61" w:rsidRPr="00726F0F">
        <w:rPr>
          <w:rStyle w:val="nfasis"/>
          <w:rFonts w:ascii="Arial" w:hAnsi="Arial" w:cs="Arial"/>
          <w:b/>
          <w:i w:val="0"/>
          <w:color w:val="777777"/>
          <w:sz w:val="21"/>
          <w:szCs w:val="21"/>
          <w:shd w:val="clear" w:color="auto" w:fill="FDFDFD"/>
          <w:lang w:val="es-ES"/>
        </w:rPr>
        <w:t xml:space="preserve">planes de pensiones, </w:t>
      </w:r>
      <w:r w:rsidR="00726F0F">
        <w:rPr>
          <w:rStyle w:val="nfasis"/>
          <w:rFonts w:ascii="Arial" w:hAnsi="Arial" w:cs="Arial"/>
          <w:b/>
          <w:i w:val="0"/>
          <w:color w:val="777777"/>
          <w:sz w:val="21"/>
          <w:szCs w:val="21"/>
          <w:shd w:val="clear" w:color="auto" w:fill="FDFDFD"/>
          <w:lang w:val="es-ES"/>
        </w:rPr>
        <w:t xml:space="preserve">los </w:t>
      </w:r>
      <w:r w:rsidR="00626C61" w:rsidRPr="00726F0F">
        <w:rPr>
          <w:rStyle w:val="nfasis"/>
          <w:rFonts w:ascii="Arial" w:hAnsi="Arial" w:cs="Arial"/>
          <w:b/>
          <w:i w:val="0"/>
          <w:color w:val="777777"/>
          <w:sz w:val="21"/>
          <w:szCs w:val="21"/>
          <w:shd w:val="clear" w:color="auto" w:fill="FDFDFD"/>
          <w:lang w:val="es-ES"/>
        </w:rPr>
        <w:t>PIAS o PALP</w:t>
      </w:r>
      <w:r w:rsidR="00626C61">
        <w:rPr>
          <w:rStyle w:val="nfasis"/>
          <w:rFonts w:ascii="Arial" w:hAnsi="Arial" w:cs="Arial"/>
          <w:bCs/>
          <w:i w:val="0"/>
          <w:color w:val="777777"/>
          <w:sz w:val="21"/>
          <w:szCs w:val="21"/>
          <w:shd w:val="clear" w:color="auto" w:fill="FDFDFD"/>
          <w:lang w:val="es-ES"/>
        </w:rPr>
        <w:t xml:space="preserve">. Más recientemente han irrumpido en el mercado otros productos como los </w:t>
      </w:r>
      <w:r w:rsidR="00626C61" w:rsidRPr="00726F0F">
        <w:rPr>
          <w:rStyle w:val="nfasis"/>
          <w:rFonts w:ascii="Arial" w:hAnsi="Arial" w:cs="Arial"/>
          <w:b/>
          <w:i w:val="0"/>
          <w:color w:val="777777"/>
          <w:sz w:val="21"/>
          <w:szCs w:val="21"/>
          <w:shd w:val="clear" w:color="auto" w:fill="FDFDFD"/>
          <w:lang w:val="es-ES"/>
        </w:rPr>
        <w:t>seguros de dependencia</w:t>
      </w:r>
      <w:r w:rsidR="00626C61">
        <w:rPr>
          <w:rStyle w:val="nfasis"/>
          <w:rFonts w:ascii="Arial" w:hAnsi="Arial" w:cs="Arial"/>
          <w:bCs/>
          <w:i w:val="0"/>
          <w:color w:val="777777"/>
          <w:sz w:val="21"/>
          <w:szCs w:val="21"/>
          <w:shd w:val="clear" w:color="auto" w:fill="FDFDFD"/>
          <w:lang w:val="es-ES"/>
        </w:rPr>
        <w:t>, que cubren el riesgo derivado de la materialización de esta contingencia.</w:t>
      </w:r>
      <w:r w:rsidR="000A702F">
        <w:rPr>
          <w:rStyle w:val="nfasis"/>
          <w:rFonts w:ascii="Arial" w:hAnsi="Arial" w:cs="Arial"/>
          <w:bCs/>
          <w:i w:val="0"/>
          <w:color w:val="777777"/>
          <w:sz w:val="21"/>
          <w:szCs w:val="21"/>
          <w:shd w:val="clear" w:color="auto" w:fill="FDFDFD"/>
          <w:lang w:val="es-ES"/>
        </w:rPr>
        <w:t xml:space="preserve"> Sin embargo, el desarrollo de estos productos no ha sido el esperado</w:t>
      </w:r>
      <w:r w:rsidR="00466317">
        <w:rPr>
          <w:rStyle w:val="nfasis"/>
          <w:rFonts w:ascii="Arial" w:hAnsi="Arial" w:cs="Arial"/>
          <w:bCs/>
          <w:i w:val="0"/>
          <w:color w:val="777777"/>
          <w:sz w:val="21"/>
          <w:szCs w:val="21"/>
          <w:shd w:val="clear" w:color="auto" w:fill="FDFDFD"/>
          <w:lang w:val="es-ES"/>
        </w:rPr>
        <w:t xml:space="preserve"> </w:t>
      </w:r>
      <w:r w:rsidR="000063A9">
        <w:rPr>
          <w:rStyle w:val="nfasis"/>
          <w:rFonts w:ascii="Arial" w:hAnsi="Arial" w:cs="Arial"/>
          <w:bCs/>
          <w:i w:val="0"/>
          <w:color w:val="777777"/>
          <w:sz w:val="21"/>
          <w:szCs w:val="21"/>
          <w:shd w:val="clear" w:color="auto" w:fill="FDFDFD"/>
          <w:lang w:val="es-ES"/>
        </w:rPr>
        <w:t>debido, entre otros motivos, a la ineficiencia de los incentivos fiscales para impulsar el ahorro a largo plazo o el desconocimiento de los ciudadanos de los productos financieros y actuariales.</w:t>
      </w:r>
      <w:r w:rsidR="00626C61">
        <w:rPr>
          <w:rStyle w:val="nfasis"/>
          <w:rFonts w:ascii="Arial" w:hAnsi="Arial" w:cs="Arial"/>
          <w:bCs/>
          <w:i w:val="0"/>
          <w:color w:val="777777"/>
          <w:sz w:val="21"/>
          <w:szCs w:val="21"/>
          <w:shd w:val="clear" w:color="auto" w:fill="FDFDFD"/>
          <w:lang w:val="es-ES"/>
        </w:rPr>
        <w:t xml:space="preserve"> </w:t>
      </w:r>
      <w:r w:rsidR="00A17B24">
        <w:rPr>
          <w:rStyle w:val="nfasis"/>
          <w:rFonts w:ascii="Arial" w:hAnsi="Arial" w:cs="Arial"/>
          <w:bCs/>
          <w:i w:val="0"/>
          <w:color w:val="777777"/>
          <w:sz w:val="21"/>
          <w:szCs w:val="21"/>
          <w:shd w:val="clear" w:color="auto" w:fill="FDFDFD"/>
          <w:lang w:val="es-ES"/>
        </w:rPr>
        <w:t xml:space="preserve"> </w:t>
      </w:r>
      <w:r w:rsidR="002D1C54">
        <w:rPr>
          <w:rStyle w:val="nfasis"/>
          <w:rFonts w:ascii="Arial" w:hAnsi="Arial" w:cs="Arial"/>
          <w:bCs/>
          <w:i w:val="0"/>
          <w:color w:val="777777"/>
          <w:sz w:val="21"/>
          <w:szCs w:val="21"/>
          <w:shd w:val="clear" w:color="auto" w:fill="FDFDFD"/>
          <w:lang w:val="es-ES"/>
        </w:rPr>
        <w:t xml:space="preserve"> </w:t>
      </w:r>
      <w:r w:rsidR="00321E85">
        <w:rPr>
          <w:rStyle w:val="nfasis"/>
          <w:rFonts w:ascii="Arial" w:hAnsi="Arial" w:cs="Arial"/>
          <w:bCs/>
          <w:i w:val="0"/>
          <w:color w:val="777777"/>
          <w:sz w:val="21"/>
          <w:szCs w:val="21"/>
          <w:shd w:val="clear" w:color="auto" w:fill="FDFDFD"/>
          <w:lang w:val="es-ES"/>
        </w:rPr>
        <w:t xml:space="preserve"> </w:t>
      </w:r>
    </w:p>
    <w:bookmarkEnd w:id="3"/>
    <w:p w14:paraId="4337CA91" w14:textId="7F67D6EC" w:rsidR="0025560E" w:rsidRDefault="0025560E" w:rsidP="0025560E">
      <w:pPr>
        <w:spacing w:after="0" w:line="276" w:lineRule="auto"/>
        <w:jc w:val="both"/>
        <w:rPr>
          <w:rStyle w:val="nfasis"/>
          <w:rFonts w:ascii="Arial" w:hAnsi="Arial" w:cs="Arial"/>
          <w:b/>
          <w:i w:val="0"/>
          <w:color w:val="777777"/>
          <w:sz w:val="21"/>
          <w:szCs w:val="21"/>
          <w:shd w:val="clear" w:color="auto" w:fill="FDFDFD"/>
          <w:lang w:val="es-ES"/>
        </w:rPr>
      </w:pPr>
    </w:p>
    <w:p w14:paraId="5F5EAB1D" w14:textId="53EFFA7C" w:rsidR="00134AEE" w:rsidRPr="001862F3" w:rsidRDefault="001862F3" w:rsidP="00134AEE">
      <w:pPr>
        <w:spacing w:after="0" w:line="276" w:lineRule="auto"/>
        <w:jc w:val="both"/>
        <w:rPr>
          <w:rStyle w:val="nfasis"/>
          <w:rFonts w:ascii="Arial" w:hAnsi="Arial" w:cs="Arial"/>
          <w:b/>
          <w:bCs/>
          <w:i w:val="0"/>
          <w:color w:val="777777"/>
          <w:sz w:val="21"/>
          <w:szCs w:val="21"/>
          <w:shd w:val="clear" w:color="auto" w:fill="FDFDFD"/>
          <w:lang w:val="es-ES"/>
        </w:rPr>
      </w:pPr>
      <w:r>
        <w:rPr>
          <w:rStyle w:val="nfasis"/>
          <w:rFonts w:ascii="Arial" w:hAnsi="Arial" w:cs="Arial"/>
          <w:bCs/>
          <w:i w:val="0"/>
          <w:color w:val="777777"/>
          <w:sz w:val="21"/>
          <w:szCs w:val="21"/>
          <w:shd w:val="clear" w:color="auto" w:fill="FDFDFD"/>
          <w:lang w:val="es-ES"/>
        </w:rPr>
        <w:t>Para</w:t>
      </w:r>
      <w:r w:rsidR="00626C61" w:rsidRPr="001862F3">
        <w:rPr>
          <w:rStyle w:val="nfasis"/>
          <w:rFonts w:ascii="Arial" w:hAnsi="Arial" w:cs="Arial"/>
          <w:bCs/>
          <w:i w:val="0"/>
          <w:color w:val="777777"/>
          <w:sz w:val="21"/>
          <w:szCs w:val="21"/>
          <w:shd w:val="clear" w:color="auto" w:fill="FDFDFD"/>
          <w:lang w:val="es-ES"/>
        </w:rPr>
        <w:t xml:space="preserve"> poder seguir avanzando hacia una sociedad más asegurada y protegida ante el riesgo de sufrir dependencia, </w:t>
      </w:r>
      <w:r>
        <w:rPr>
          <w:rStyle w:val="nfasis"/>
          <w:rFonts w:ascii="Arial" w:hAnsi="Arial" w:cs="Arial"/>
          <w:bCs/>
          <w:i w:val="0"/>
          <w:color w:val="777777"/>
          <w:sz w:val="21"/>
          <w:szCs w:val="21"/>
          <w:shd w:val="clear" w:color="auto" w:fill="FDFDFD"/>
          <w:lang w:val="es-ES"/>
        </w:rPr>
        <w:t xml:space="preserve">el informe señala que </w:t>
      </w:r>
      <w:r w:rsidR="00626C61" w:rsidRPr="001862F3">
        <w:rPr>
          <w:rStyle w:val="nfasis"/>
          <w:rFonts w:ascii="Arial" w:hAnsi="Arial" w:cs="Arial"/>
          <w:bCs/>
          <w:i w:val="0"/>
          <w:color w:val="777777"/>
          <w:sz w:val="21"/>
          <w:szCs w:val="21"/>
          <w:shd w:val="clear" w:color="auto" w:fill="FDFDFD"/>
          <w:lang w:val="es-ES"/>
        </w:rPr>
        <w:t xml:space="preserve">sería recomendable </w:t>
      </w:r>
      <w:r>
        <w:rPr>
          <w:rStyle w:val="nfasis"/>
          <w:rFonts w:ascii="Arial" w:hAnsi="Arial" w:cs="Arial"/>
          <w:bCs/>
          <w:i w:val="0"/>
          <w:color w:val="777777"/>
          <w:sz w:val="21"/>
          <w:szCs w:val="21"/>
          <w:shd w:val="clear" w:color="auto" w:fill="FDFDFD"/>
          <w:lang w:val="es-ES"/>
        </w:rPr>
        <w:t>poner</w:t>
      </w:r>
      <w:r w:rsidR="00626C61" w:rsidRPr="001862F3">
        <w:rPr>
          <w:rStyle w:val="nfasis"/>
          <w:rFonts w:ascii="Arial" w:hAnsi="Arial" w:cs="Arial"/>
          <w:bCs/>
          <w:i w:val="0"/>
          <w:color w:val="777777"/>
          <w:sz w:val="21"/>
          <w:szCs w:val="21"/>
          <w:shd w:val="clear" w:color="auto" w:fill="FDFDFD"/>
          <w:lang w:val="es-ES"/>
        </w:rPr>
        <w:t xml:space="preserve"> en marcha medidas para que la población entienda las implicaciones que suponen tanto la creciente longevidad</w:t>
      </w:r>
      <w:r w:rsidR="000063A9" w:rsidRPr="001862F3">
        <w:rPr>
          <w:rStyle w:val="nfasis"/>
          <w:rFonts w:ascii="Arial" w:hAnsi="Arial" w:cs="Arial"/>
          <w:bCs/>
          <w:i w:val="0"/>
          <w:color w:val="777777"/>
          <w:sz w:val="21"/>
          <w:szCs w:val="21"/>
          <w:shd w:val="clear" w:color="auto" w:fill="FDFDFD"/>
          <w:lang w:val="es-ES"/>
        </w:rPr>
        <w:t xml:space="preserve"> como el gran reto de la dependencia. Para ello, </w:t>
      </w:r>
      <w:r>
        <w:rPr>
          <w:rStyle w:val="nfasis"/>
          <w:rFonts w:ascii="Arial" w:hAnsi="Arial" w:cs="Arial"/>
          <w:bCs/>
          <w:i w:val="0"/>
          <w:color w:val="777777"/>
          <w:sz w:val="21"/>
          <w:szCs w:val="21"/>
          <w:shd w:val="clear" w:color="auto" w:fill="FDFDFD"/>
          <w:lang w:val="es-ES"/>
        </w:rPr>
        <w:t>sería</w:t>
      </w:r>
      <w:r w:rsidR="000063A9" w:rsidRPr="001862F3">
        <w:rPr>
          <w:rStyle w:val="nfasis"/>
          <w:rFonts w:ascii="Arial" w:hAnsi="Arial" w:cs="Arial"/>
          <w:bCs/>
          <w:i w:val="0"/>
          <w:color w:val="777777"/>
          <w:sz w:val="21"/>
          <w:szCs w:val="21"/>
          <w:shd w:val="clear" w:color="auto" w:fill="FDFDFD"/>
          <w:lang w:val="es-ES"/>
        </w:rPr>
        <w:t xml:space="preserve"> necesario fomentar la cultura de</w:t>
      </w:r>
      <w:r w:rsidR="00C4648D" w:rsidRPr="001862F3">
        <w:rPr>
          <w:rStyle w:val="nfasis"/>
          <w:rFonts w:ascii="Arial" w:hAnsi="Arial" w:cs="Arial"/>
          <w:bCs/>
          <w:i w:val="0"/>
          <w:color w:val="777777"/>
          <w:sz w:val="21"/>
          <w:szCs w:val="21"/>
          <w:shd w:val="clear" w:color="auto" w:fill="FDFDFD"/>
          <w:lang w:val="es-ES"/>
        </w:rPr>
        <w:t>l</w:t>
      </w:r>
      <w:r w:rsidR="000063A9" w:rsidRPr="001862F3">
        <w:rPr>
          <w:rStyle w:val="nfasis"/>
          <w:rFonts w:ascii="Arial" w:hAnsi="Arial" w:cs="Arial"/>
          <w:bCs/>
          <w:i w:val="0"/>
          <w:color w:val="777777"/>
          <w:sz w:val="21"/>
          <w:szCs w:val="21"/>
          <w:shd w:val="clear" w:color="auto" w:fill="FDFDFD"/>
          <w:lang w:val="es-ES"/>
        </w:rPr>
        <w:t xml:space="preserve"> ahorro previsional a largo plazo entre la población española y situar la educación financiera en el debate político, así como garantizar la profesionalización, estandarización y accesibilidad de los servicios de cuidados de larga duración</w:t>
      </w:r>
      <w:r w:rsidRPr="001862F3">
        <w:rPr>
          <w:rStyle w:val="nfasis"/>
          <w:rFonts w:ascii="Arial" w:hAnsi="Arial" w:cs="Arial"/>
          <w:bCs/>
          <w:i w:val="0"/>
          <w:color w:val="777777"/>
          <w:sz w:val="21"/>
          <w:szCs w:val="21"/>
          <w:shd w:val="clear" w:color="auto" w:fill="FDFDFD"/>
          <w:lang w:val="es-ES"/>
        </w:rPr>
        <w:t>.</w:t>
      </w:r>
    </w:p>
    <w:p w14:paraId="0FF6E0C4" w14:textId="77777777" w:rsidR="00E82727" w:rsidRDefault="00E82727" w:rsidP="0025560E">
      <w:pPr>
        <w:shd w:val="clear" w:color="auto" w:fill="FDFDFD"/>
        <w:spacing w:after="0" w:line="276" w:lineRule="auto"/>
        <w:jc w:val="both"/>
        <w:outlineLvl w:val="1"/>
        <w:rPr>
          <w:rStyle w:val="Textoennegrita"/>
          <w:rFonts w:ascii="Arial" w:eastAsia="Times New Roman" w:hAnsi="Arial" w:cs="Arial"/>
          <w:bCs w:val="0"/>
          <w:color w:val="7EAEC6"/>
          <w:lang w:val="es-ES"/>
        </w:rPr>
      </w:pPr>
    </w:p>
    <w:p w14:paraId="7F5EA663" w14:textId="77777777" w:rsidR="00406FC3" w:rsidRDefault="00406FC3" w:rsidP="0025560E">
      <w:pPr>
        <w:shd w:val="clear" w:color="auto" w:fill="FDFDFD"/>
        <w:spacing w:after="0" w:line="276" w:lineRule="auto"/>
        <w:jc w:val="both"/>
        <w:outlineLvl w:val="1"/>
        <w:rPr>
          <w:rStyle w:val="Textoennegrita"/>
          <w:rFonts w:ascii="Arial" w:eastAsia="Times New Roman" w:hAnsi="Arial" w:cs="Arial"/>
          <w:bCs w:val="0"/>
          <w:color w:val="7EAEC6"/>
          <w:lang w:val="es-ES"/>
        </w:rPr>
      </w:pPr>
    </w:p>
    <w:p w14:paraId="7E61FD49" w14:textId="75118B00" w:rsidR="004F7931" w:rsidRPr="0003437A" w:rsidRDefault="004F7931" w:rsidP="0025560E">
      <w:pPr>
        <w:spacing w:after="0" w:line="276" w:lineRule="auto"/>
        <w:jc w:val="both"/>
        <w:rPr>
          <w:rStyle w:val="Textoennegrita"/>
          <w:rFonts w:ascii="Arial" w:hAnsi="Arial" w:cs="Arial"/>
          <w:color w:val="777777"/>
          <w:sz w:val="18"/>
          <w:szCs w:val="21"/>
          <w:u w:val="single"/>
          <w:lang w:val="es-ES"/>
        </w:rPr>
      </w:pPr>
      <w:r w:rsidRPr="0003437A">
        <w:rPr>
          <w:rStyle w:val="Textoennegrita"/>
          <w:rFonts w:ascii="Arial" w:hAnsi="Arial" w:cs="Arial"/>
          <w:color w:val="777777"/>
          <w:sz w:val="18"/>
          <w:szCs w:val="21"/>
          <w:u w:val="single"/>
          <w:lang w:val="es-ES"/>
        </w:rPr>
        <w:t>Sobre</w:t>
      </w:r>
      <w:r w:rsidR="00DA3A47">
        <w:rPr>
          <w:rStyle w:val="Textoennegrita"/>
          <w:rFonts w:ascii="Arial" w:hAnsi="Arial" w:cs="Arial"/>
          <w:color w:val="777777"/>
          <w:sz w:val="18"/>
          <w:szCs w:val="21"/>
          <w:u w:val="single"/>
          <w:lang w:val="es-ES"/>
        </w:rPr>
        <w:t xml:space="preserve"> el</w:t>
      </w:r>
      <w:r w:rsidRPr="0003437A">
        <w:rPr>
          <w:rStyle w:val="Textoennegrita"/>
          <w:rFonts w:ascii="Arial" w:hAnsi="Arial" w:cs="Arial"/>
          <w:color w:val="777777"/>
          <w:sz w:val="18"/>
          <w:szCs w:val="21"/>
          <w:u w:val="single"/>
          <w:lang w:val="es-ES"/>
        </w:rPr>
        <w:t xml:space="preserve"> </w:t>
      </w:r>
      <w:r w:rsidR="001C32CE" w:rsidRPr="0003437A">
        <w:rPr>
          <w:rStyle w:val="Textoennegrita"/>
          <w:rFonts w:ascii="Arial" w:hAnsi="Arial" w:cs="Arial"/>
          <w:color w:val="777777"/>
          <w:sz w:val="18"/>
          <w:szCs w:val="21"/>
          <w:u w:val="single"/>
          <w:lang w:val="es-ES"/>
        </w:rPr>
        <w:t>INSTITUTO</w:t>
      </w:r>
      <w:r w:rsidR="00436A50" w:rsidRPr="0003437A">
        <w:rPr>
          <w:rStyle w:val="Textoennegrita"/>
          <w:rFonts w:ascii="Arial" w:hAnsi="Arial" w:cs="Arial"/>
          <w:color w:val="777777"/>
          <w:sz w:val="18"/>
          <w:szCs w:val="21"/>
          <w:u w:val="single"/>
          <w:lang w:val="es-ES"/>
        </w:rPr>
        <w:t xml:space="preserve"> </w:t>
      </w:r>
      <w:r w:rsidRPr="0003437A">
        <w:rPr>
          <w:rStyle w:val="Textoennegrita"/>
          <w:rFonts w:ascii="Arial" w:hAnsi="Arial" w:cs="Arial"/>
          <w:color w:val="777777"/>
          <w:sz w:val="18"/>
          <w:szCs w:val="21"/>
          <w:u w:val="single"/>
          <w:lang w:val="es-ES"/>
        </w:rPr>
        <w:t>SANTALUCÍA</w:t>
      </w:r>
    </w:p>
    <w:p w14:paraId="103EDDB2" w14:textId="77777777" w:rsidR="004F7931" w:rsidRPr="0003437A" w:rsidRDefault="001C32CE" w:rsidP="0025560E">
      <w:pPr>
        <w:pStyle w:val="NormalWeb"/>
        <w:spacing w:before="0" w:beforeAutospacing="0" w:after="0" w:afterAutospacing="0" w:line="276" w:lineRule="auto"/>
        <w:jc w:val="both"/>
        <w:rPr>
          <w:rStyle w:val="Textoennegrita"/>
          <w:rFonts w:ascii="Arial" w:hAnsi="Arial" w:cs="Arial"/>
          <w:color w:val="777777"/>
          <w:sz w:val="18"/>
          <w:szCs w:val="21"/>
          <w:u w:val="single"/>
          <w:lang w:val="es-ES"/>
        </w:rPr>
      </w:pPr>
      <w:r w:rsidRPr="0003437A">
        <w:rPr>
          <w:rStyle w:val="Textoennegrita"/>
          <w:rFonts w:ascii="Arial" w:hAnsi="Arial" w:cs="Arial"/>
          <w:color w:val="777777"/>
          <w:sz w:val="18"/>
          <w:szCs w:val="21"/>
          <w:u w:val="single"/>
          <w:lang w:val="es-ES"/>
        </w:rPr>
        <w:t xml:space="preserve"> </w:t>
      </w:r>
    </w:p>
    <w:p w14:paraId="56CBB906" w14:textId="77777777" w:rsidR="004F7931" w:rsidRPr="0003437A" w:rsidRDefault="004F7931" w:rsidP="0025560E">
      <w:pPr>
        <w:pStyle w:val="NormalWeb"/>
        <w:spacing w:before="0" w:beforeAutospacing="0" w:after="0" w:afterAutospacing="0" w:line="276" w:lineRule="auto"/>
        <w:jc w:val="both"/>
        <w:rPr>
          <w:rFonts w:ascii="Arial" w:hAnsi="Arial" w:cs="Arial"/>
          <w:color w:val="777777"/>
          <w:sz w:val="18"/>
          <w:szCs w:val="21"/>
          <w:lang w:val="es-ES"/>
        </w:rPr>
      </w:pPr>
      <w:r w:rsidRPr="0003437A">
        <w:rPr>
          <w:rFonts w:ascii="Arial" w:hAnsi="Arial" w:cs="Arial"/>
          <w:color w:val="777777"/>
          <w:sz w:val="18"/>
          <w:szCs w:val="21"/>
          <w:lang w:val="es-ES"/>
        </w:rPr>
        <w:t xml:space="preserve">El </w:t>
      </w:r>
      <w:r w:rsidR="00823A44" w:rsidRPr="0003437A">
        <w:rPr>
          <w:rFonts w:ascii="Arial" w:hAnsi="Arial" w:cs="Arial"/>
          <w:bCs/>
          <w:color w:val="777777"/>
          <w:sz w:val="18"/>
          <w:szCs w:val="21"/>
          <w:lang w:val="es-ES"/>
        </w:rPr>
        <w:t>INSTITUTO SANTALUCÍA</w:t>
      </w:r>
      <w:r w:rsidR="001C32CE" w:rsidRPr="0003437A">
        <w:rPr>
          <w:rFonts w:ascii="Arial" w:hAnsi="Arial" w:cs="Arial"/>
          <w:bCs/>
          <w:color w:val="777777"/>
          <w:sz w:val="18"/>
          <w:szCs w:val="21"/>
          <w:lang w:val="es-ES"/>
        </w:rPr>
        <w:t xml:space="preserve"> </w:t>
      </w:r>
      <w:r w:rsidRPr="0003437A">
        <w:rPr>
          <w:rFonts w:ascii="Arial" w:hAnsi="Arial" w:cs="Arial"/>
          <w:color w:val="777777"/>
          <w:sz w:val="18"/>
          <w:szCs w:val="21"/>
          <w:lang w:val="es-ES"/>
        </w:rPr>
        <w:t>es una plataforma de investigación y debate impulsada por SANTALUCÍA, uno de los mayores grupos aseguradores españoles. Sus objetivos principales son fomentar el debate sobre el problema del ahorro sostenible, así como la educación financiera, para ayudar a las personas a entender sus decisiones financieras y promover la colaboración colectiva para cambiar las actitudes de los consumidores hacia el ahorro a largo plazo.</w:t>
      </w:r>
    </w:p>
    <w:p w14:paraId="60860055" w14:textId="77777777" w:rsidR="004F7931" w:rsidRPr="0003437A" w:rsidRDefault="004F7931" w:rsidP="0025560E">
      <w:pPr>
        <w:pStyle w:val="NormalWeb"/>
        <w:spacing w:before="0" w:beforeAutospacing="0" w:after="0" w:afterAutospacing="0" w:line="276" w:lineRule="auto"/>
        <w:jc w:val="both"/>
        <w:rPr>
          <w:rFonts w:ascii="Arial" w:hAnsi="Arial" w:cs="Arial"/>
          <w:color w:val="777777"/>
          <w:sz w:val="18"/>
          <w:szCs w:val="21"/>
          <w:lang w:val="es-ES"/>
        </w:rPr>
      </w:pPr>
    </w:p>
    <w:p w14:paraId="0FC79EF7" w14:textId="77777777" w:rsidR="004F7931" w:rsidRPr="0003437A" w:rsidRDefault="004F7931" w:rsidP="0025560E">
      <w:pPr>
        <w:pStyle w:val="NormalWeb"/>
        <w:spacing w:before="0" w:beforeAutospacing="0" w:after="0" w:afterAutospacing="0" w:line="276" w:lineRule="auto"/>
        <w:jc w:val="both"/>
        <w:rPr>
          <w:rFonts w:ascii="Arial" w:hAnsi="Arial" w:cs="Arial"/>
          <w:color w:val="777777"/>
          <w:sz w:val="18"/>
          <w:szCs w:val="21"/>
          <w:lang w:val="es-ES"/>
        </w:rPr>
      </w:pPr>
      <w:r w:rsidRPr="0003437A">
        <w:rPr>
          <w:rFonts w:ascii="Arial" w:hAnsi="Arial" w:cs="Arial"/>
          <w:color w:val="777777"/>
          <w:sz w:val="18"/>
          <w:szCs w:val="21"/>
          <w:lang w:val="es-ES"/>
        </w:rPr>
        <w:t xml:space="preserve">El pilar básico del </w:t>
      </w:r>
      <w:r w:rsidR="00823A44" w:rsidRPr="0003437A">
        <w:rPr>
          <w:rFonts w:ascii="Arial" w:hAnsi="Arial" w:cs="Arial"/>
          <w:color w:val="777777"/>
          <w:sz w:val="18"/>
          <w:szCs w:val="21"/>
          <w:lang w:val="es-ES"/>
        </w:rPr>
        <w:t>INSTITUTO SANTALUCÍA</w:t>
      </w:r>
      <w:r w:rsidR="001C32CE" w:rsidRPr="0003437A">
        <w:rPr>
          <w:rFonts w:ascii="Arial" w:hAnsi="Arial" w:cs="Arial"/>
          <w:color w:val="777777"/>
          <w:sz w:val="18"/>
          <w:szCs w:val="21"/>
          <w:lang w:val="es-ES"/>
        </w:rPr>
        <w:t xml:space="preserve"> </w:t>
      </w:r>
      <w:r w:rsidRPr="0003437A">
        <w:rPr>
          <w:rFonts w:ascii="Arial" w:hAnsi="Arial" w:cs="Arial"/>
          <w:color w:val="777777"/>
          <w:sz w:val="18"/>
          <w:szCs w:val="21"/>
          <w:lang w:val="es-ES"/>
        </w:rPr>
        <w:t>es su Foro de Expertos</w:t>
      </w:r>
      <w:r w:rsidR="00682E85" w:rsidRPr="0003437A">
        <w:rPr>
          <w:rFonts w:ascii="Arial" w:hAnsi="Arial" w:cs="Arial"/>
          <w:color w:val="777777"/>
          <w:sz w:val="18"/>
          <w:szCs w:val="21"/>
          <w:lang w:val="es-ES"/>
        </w:rPr>
        <w:t>,</w:t>
      </w:r>
      <w:r w:rsidRPr="0003437A">
        <w:rPr>
          <w:rFonts w:ascii="Arial" w:hAnsi="Arial" w:cs="Arial"/>
          <w:color w:val="777777"/>
          <w:sz w:val="18"/>
          <w:szCs w:val="21"/>
          <w:lang w:val="es-ES"/>
        </w:rPr>
        <w:t xml:space="preserve"> integrado por siete profesionales e investigadores del mundo de la economía y las pensiones</w:t>
      </w:r>
      <w:r w:rsidR="00682E85" w:rsidRPr="0003437A">
        <w:rPr>
          <w:rFonts w:ascii="Arial" w:hAnsi="Arial" w:cs="Arial"/>
          <w:color w:val="777777"/>
          <w:sz w:val="18"/>
          <w:szCs w:val="21"/>
          <w:lang w:val="es-ES"/>
        </w:rPr>
        <w:t>,</w:t>
      </w:r>
      <w:r w:rsidRPr="0003437A">
        <w:rPr>
          <w:rFonts w:ascii="Arial" w:hAnsi="Arial" w:cs="Arial"/>
          <w:color w:val="777777"/>
          <w:sz w:val="18"/>
          <w:szCs w:val="21"/>
          <w:lang w:val="es-ES"/>
        </w:rPr>
        <w:t xml:space="preserve"> y presidido por Guillermo de la Dehesa. La actividad del Instituto se sostiene en varias áreas de acción: el trabajo de investigación y reflexión del Foro de Expertos, la generación de estudios periódicos en materia de vida, pensiones y ahorro a largo plazo y el desarrollo de herramientas de análisis, ayuda y asesoramiento para los ciudadanos.</w:t>
      </w:r>
    </w:p>
    <w:p w14:paraId="01593B52" w14:textId="77777777" w:rsidR="004F7931" w:rsidRPr="0003437A" w:rsidRDefault="004F7931" w:rsidP="0025560E">
      <w:pPr>
        <w:pStyle w:val="NormalWeb"/>
        <w:spacing w:before="0" w:beforeAutospacing="0" w:after="0" w:afterAutospacing="0" w:line="276" w:lineRule="auto"/>
        <w:jc w:val="both"/>
        <w:rPr>
          <w:rFonts w:ascii="Arial" w:hAnsi="Arial" w:cs="Arial"/>
          <w:color w:val="777777"/>
          <w:sz w:val="20"/>
          <w:szCs w:val="21"/>
          <w:lang w:val="es-ES"/>
        </w:rPr>
      </w:pPr>
    </w:p>
    <w:p w14:paraId="57456392" w14:textId="59757A06" w:rsidR="004F7931" w:rsidRPr="0094669A" w:rsidRDefault="004F7931" w:rsidP="0025560E">
      <w:pPr>
        <w:pStyle w:val="NormalWeb"/>
        <w:numPr>
          <w:ilvl w:val="0"/>
          <w:numId w:val="4"/>
        </w:numPr>
        <w:spacing w:before="0" w:beforeAutospacing="0" w:after="0" w:afterAutospacing="0" w:line="276" w:lineRule="auto"/>
        <w:jc w:val="both"/>
        <w:rPr>
          <w:rStyle w:val="Textoennegrita"/>
          <w:rFonts w:ascii="Arial" w:hAnsi="Arial" w:cs="Arial"/>
          <w:color w:val="7EAEC6"/>
          <w:sz w:val="20"/>
          <w:szCs w:val="21"/>
        </w:rPr>
      </w:pPr>
      <w:r w:rsidRPr="0003437A">
        <w:rPr>
          <w:rFonts w:ascii="Arial" w:hAnsi="Arial" w:cs="Arial"/>
          <w:color w:val="777777"/>
          <w:sz w:val="20"/>
          <w:szCs w:val="21"/>
          <w:lang w:val="es-ES"/>
        </w:rPr>
        <w:t>Web:</w:t>
      </w:r>
      <w:r w:rsidRPr="0003437A">
        <w:rPr>
          <w:rStyle w:val="Textoennegrita"/>
          <w:rFonts w:ascii="Arial" w:hAnsi="Arial" w:cs="Arial"/>
          <w:b w:val="0"/>
          <w:color w:val="7EAEC6"/>
          <w:sz w:val="20"/>
          <w:szCs w:val="21"/>
        </w:rPr>
        <w:t xml:space="preserve"> </w:t>
      </w:r>
      <w:hyperlink r:id="rId10" w:history="1">
        <w:r w:rsidR="0006474B" w:rsidRPr="0094669A">
          <w:rPr>
            <w:rStyle w:val="Textoennegrita"/>
            <w:rFonts w:ascii="Arial" w:hAnsi="Arial" w:cs="Arial"/>
            <w:color w:val="7EAEC6"/>
            <w:sz w:val="20"/>
            <w:szCs w:val="21"/>
          </w:rPr>
          <w:t>http://institutosantalucia.es/</w:t>
        </w:r>
      </w:hyperlink>
    </w:p>
    <w:p w14:paraId="1C09CD61" w14:textId="77777777" w:rsidR="004F7931" w:rsidRPr="0003437A" w:rsidRDefault="004F7931" w:rsidP="0025560E">
      <w:pPr>
        <w:pStyle w:val="NormalWeb"/>
        <w:numPr>
          <w:ilvl w:val="0"/>
          <w:numId w:val="4"/>
        </w:numPr>
        <w:spacing w:before="0" w:beforeAutospacing="0" w:after="0" w:afterAutospacing="0" w:line="276" w:lineRule="auto"/>
        <w:jc w:val="both"/>
        <w:rPr>
          <w:rStyle w:val="Textoennegrita"/>
          <w:rFonts w:ascii="Arial" w:hAnsi="Arial" w:cs="Arial"/>
          <w:color w:val="7EAEC6"/>
          <w:sz w:val="20"/>
          <w:szCs w:val="21"/>
        </w:rPr>
      </w:pPr>
      <w:r w:rsidRPr="0003437A">
        <w:rPr>
          <w:rFonts w:ascii="Arial" w:hAnsi="Arial" w:cs="Arial"/>
          <w:color w:val="777777"/>
          <w:sz w:val="20"/>
          <w:szCs w:val="21"/>
          <w:lang w:val="es-ES"/>
        </w:rPr>
        <w:t xml:space="preserve">Twitter: </w:t>
      </w:r>
      <w:hyperlink r:id="rId11" w:history="1">
        <w:r w:rsidRPr="0003437A">
          <w:rPr>
            <w:rStyle w:val="Textoennegrita"/>
            <w:rFonts w:ascii="Arial" w:hAnsi="Arial" w:cs="Arial"/>
            <w:color w:val="7EAEC6"/>
            <w:sz w:val="20"/>
            <w:szCs w:val="21"/>
          </w:rPr>
          <w:t>@santalucia_inst</w:t>
        </w:r>
      </w:hyperlink>
    </w:p>
    <w:p w14:paraId="4C6B0A57" w14:textId="77777777" w:rsidR="0094669A" w:rsidRDefault="004F7931" w:rsidP="0025560E">
      <w:pPr>
        <w:pStyle w:val="NormalWeb"/>
        <w:numPr>
          <w:ilvl w:val="0"/>
          <w:numId w:val="4"/>
        </w:numPr>
        <w:spacing w:before="0" w:beforeAutospacing="0" w:after="0" w:afterAutospacing="0" w:line="276" w:lineRule="auto"/>
        <w:jc w:val="both"/>
        <w:rPr>
          <w:rStyle w:val="Textoennegrita"/>
          <w:rFonts w:ascii="Arial" w:hAnsi="Arial" w:cs="Arial"/>
          <w:color w:val="7EAEC6"/>
          <w:sz w:val="20"/>
          <w:szCs w:val="21"/>
        </w:rPr>
      </w:pPr>
      <w:r w:rsidRPr="0003437A">
        <w:rPr>
          <w:rFonts w:ascii="Arial" w:hAnsi="Arial" w:cs="Arial"/>
          <w:color w:val="777777"/>
          <w:sz w:val="20"/>
          <w:szCs w:val="21"/>
        </w:rPr>
        <w:t>Facebook:</w:t>
      </w:r>
      <w:r w:rsidRPr="0003437A">
        <w:rPr>
          <w:rFonts w:ascii="Arial" w:hAnsi="Arial" w:cs="Arial"/>
          <w:b/>
          <w:bCs/>
          <w:color w:val="7EAEC6"/>
          <w:sz w:val="20"/>
          <w:szCs w:val="21"/>
        </w:rPr>
        <w:t xml:space="preserve"> </w:t>
      </w:r>
      <w:hyperlink r:id="rId12" w:history="1">
        <w:r w:rsidR="0094669A" w:rsidRPr="0094669A">
          <w:rPr>
            <w:rStyle w:val="Textoennegrita"/>
            <w:rFonts w:ascii="Arial" w:hAnsi="Arial" w:cs="Arial"/>
            <w:color w:val="7EAEC6"/>
            <w:sz w:val="20"/>
            <w:szCs w:val="21"/>
          </w:rPr>
          <w:t>https://www.facebook.com/santaluciainstituto/</w:t>
        </w:r>
      </w:hyperlink>
    </w:p>
    <w:p w14:paraId="746F478B" w14:textId="41787ACE" w:rsidR="0094669A" w:rsidRPr="0094669A" w:rsidRDefault="0094669A" w:rsidP="0025560E">
      <w:pPr>
        <w:pStyle w:val="NormalWeb"/>
        <w:numPr>
          <w:ilvl w:val="0"/>
          <w:numId w:val="4"/>
        </w:numPr>
        <w:spacing w:before="0" w:beforeAutospacing="0" w:after="0" w:afterAutospacing="0" w:line="276" w:lineRule="auto"/>
        <w:jc w:val="both"/>
        <w:rPr>
          <w:rStyle w:val="Textoennegrita"/>
          <w:rFonts w:ascii="Arial" w:hAnsi="Arial" w:cs="Arial"/>
          <w:color w:val="7EAEC6"/>
          <w:sz w:val="20"/>
          <w:szCs w:val="21"/>
        </w:rPr>
      </w:pPr>
      <w:r w:rsidRPr="0094669A">
        <w:rPr>
          <w:rFonts w:ascii="Arial" w:hAnsi="Arial" w:cs="Arial"/>
          <w:color w:val="777777"/>
          <w:sz w:val="20"/>
          <w:szCs w:val="21"/>
        </w:rPr>
        <w:t>LinkedIn:</w:t>
      </w:r>
      <w:r w:rsidRPr="0094669A">
        <w:rPr>
          <w:rFonts w:ascii="Arial" w:hAnsi="Arial" w:cs="Arial"/>
          <w:b/>
          <w:bCs/>
          <w:color w:val="7EAEC6"/>
          <w:sz w:val="20"/>
          <w:szCs w:val="21"/>
        </w:rPr>
        <w:t xml:space="preserve"> </w:t>
      </w:r>
      <w:hyperlink r:id="rId13" w:history="1">
        <w:r w:rsidRPr="0094669A">
          <w:rPr>
            <w:rStyle w:val="Textoennegrita"/>
            <w:rFonts w:ascii="Arial" w:hAnsi="Arial" w:cs="Arial"/>
            <w:color w:val="7EAEC6"/>
            <w:sz w:val="20"/>
            <w:szCs w:val="21"/>
          </w:rPr>
          <w:t>https://www.linkedin.com/showcase/instituto-santalucia/</w:t>
        </w:r>
      </w:hyperlink>
    </w:p>
    <w:p w14:paraId="4044C0AF" w14:textId="77777777" w:rsidR="00665740" w:rsidRPr="0003437A" w:rsidRDefault="00665740" w:rsidP="0025560E">
      <w:pPr>
        <w:shd w:val="clear" w:color="auto" w:fill="FDFDFD"/>
        <w:spacing w:after="0" w:line="276" w:lineRule="auto"/>
        <w:jc w:val="both"/>
        <w:outlineLvl w:val="1"/>
        <w:rPr>
          <w:rFonts w:ascii="Arial" w:hAnsi="Arial" w:cs="Arial"/>
          <w:color w:val="777777"/>
          <w:sz w:val="21"/>
          <w:szCs w:val="21"/>
          <w:shd w:val="clear" w:color="auto" w:fill="FDFDFD"/>
        </w:rPr>
      </w:pPr>
    </w:p>
    <w:p w14:paraId="28A0BDD6" w14:textId="77777777" w:rsidR="006B1525" w:rsidRPr="00DA3A47" w:rsidRDefault="006B1525" w:rsidP="0025560E">
      <w:pPr>
        <w:shd w:val="clear" w:color="auto" w:fill="FDFDFD"/>
        <w:spacing w:after="0" w:line="276" w:lineRule="auto"/>
        <w:jc w:val="both"/>
        <w:outlineLvl w:val="1"/>
        <w:rPr>
          <w:rFonts w:ascii="Arial" w:hAnsi="Arial" w:cs="Arial"/>
          <w:b/>
          <w:bCs/>
          <w:color w:val="777777"/>
          <w:sz w:val="18"/>
          <w:szCs w:val="18"/>
          <w:shd w:val="clear" w:color="auto" w:fill="FDFDFD"/>
          <w:lang w:val="es-ES"/>
        </w:rPr>
      </w:pPr>
      <w:r w:rsidRPr="00DA3A47">
        <w:rPr>
          <w:rFonts w:ascii="Arial" w:hAnsi="Arial" w:cs="Arial"/>
          <w:b/>
          <w:bCs/>
          <w:color w:val="777777"/>
          <w:sz w:val="18"/>
          <w:szCs w:val="18"/>
          <w:shd w:val="clear" w:color="auto" w:fill="FDFDFD"/>
          <w:lang w:val="es-ES"/>
        </w:rPr>
        <w:t>Para más información:</w:t>
      </w:r>
    </w:p>
    <w:p w14:paraId="399F806D" w14:textId="77777777" w:rsidR="006B1525" w:rsidRPr="0003437A" w:rsidRDefault="006B1525" w:rsidP="0025560E">
      <w:pPr>
        <w:shd w:val="clear" w:color="auto" w:fill="FDFDFD"/>
        <w:spacing w:after="0" w:line="276" w:lineRule="auto"/>
        <w:jc w:val="both"/>
        <w:outlineLvl w:val="1"/>
        <w:rPr>
          <w:rFonts w:ascii="Arial" w:hAnsi="Arial" w:cs="Arial"/>
          <w:color w:val="777777"/>
          <w:sz w:val="21"/>
          <w:szCs w:val="21"/>
          <w:shd w:val="clear" w:color="auto" w:fill="FDFDFD"/>
          <w:lang w:val="es-ES"/>
        </w:rPr>
      </w:pPr>
    </w:p>
    <w:p w14:paraId="370EAC97" w14:textId="77777777" w:rsidR="00EB4D8B" w:rsidRPr="0003437A" w:rsidRDefault="00EB4D8B" w:rsidP="0025560E">
      <w:pPr>
        <w:shd w:val="clear" w:color="auto" w:fill="FDFDFD"/>
        <w:spacing w:after="0" w:line="276" w:lineRule="auto"/>
        <w:jc w:val="both"/>
        <w:outlineLvl w:val="1"/>
        <w:rPr>
          <w:rFonts w:ascii="Arial" w:hAnsi="Arial" w:cs="Arial"/>
          <w:color w:val="777777"/>
          <w:sz w:val="18"/>
          <w:szCs w:val="21"/>
          <w:shd w:val="clear" w:color="auto" w:fill="FDFDFD"/>
          <w:lang w:val="es-ES"/>
        </w:rPr>
      </w:pPr>
      <w:r w:rsidRPr="0003437A">
        <w:rPr>
          <w:rFonts w:ascii="Arial" w:hAnsi="Arial" w:cs="Arial"/>
          <w:color w:val="777777"/>
          <w:sz w:val="18"/>
          <w:szCs w:val="21"/>
          <w:u w:val="single"/>
          <w:shd w:val="clear" w:color="auto" w:fill="FDFDFD"/>
          <w:lang w:val="es-ES"/>
        </w:rPr>
        <w:t>EDELMAN</w:t>
      </w:r>
    </w:p>
    <w:p w14:paraId="48FFF246" w14:textId="568885A3" w:rsidR="006B1525" w:rsidRPr="0003437A" w:rsidRDefault="00822EA8" w:rsidP="0025560E">
      <w:pPr>
        <w:shd w:val="clear" w:color="auto" w:fill="FDFDFD"/>
        <w:spacing w:after="0" w:line="276" w:lineRule="auto"/>
        <w:jc w:val="both"/>
        <w:outlineLvl w:val="1"/>
        <w:rPr>
          <w:rFonts w:ascii="Arial" w:hAnsi="Arial" w:cs="Arial"/>
          <w:color w:val="777777"/>
          <w:sz w:val="18"/>
          <w:szCs w:val="21"/>
          <w:shd w:val="clear" w:color="auto" w:fill="FDFDFD"/>
          <w:lang w:val="es-ES"/>
        </w:rPr>
      </w:pPr>
      <w:r>
        <w:rPr>
          <w:rFonts w:ascii="Arial" w:hAnsi="Arial" w:cs="Arial"/>
          <w:color w:val="777777"/>
          <w:sz w:val="18"/>
          <w:szCs w:val="21"/>
          <w:shd w:val="clear" w:color="auto" w:fill="FDFDFD"/>
          <w:lang w:val="es-ES"/>
        </w:rPr>
        <w:t>Helena Mariscal de Gante</w:t>
      </w:r>
      <w:r w:rsidR="00EB4D8B" w:rsidRPr="0003437A">
        <w:rPr>
          <w:rFonts w:ascii="Arial" w:hAnsi="Arial" w:cs="Arial"/>
          <w:color w:val="777777"/>
          <w:sz w:val="18"/>
          <w:szCs w:val="21"/>
          <w:shd w:val="clear" w:color="auto" w:fill="FDFDFD"/>
          <w:lang w:val="es-ES"/>
        </w:rPr>
        <w:t xml:space="preserve"> | Bárbara Galán</w:t>
      </w:r>
      <w:r w:rsidR="00E35EDE" w:rsidRPr="0003437A">
        <w:rPr>
          <w:rFonts w:ascii="Arial" w:hAnsi="Arial" w:cs="Arial"/>
          <w:color w:val="777777"/>
          <w:sz w:val="18"/>
          <w:szCs w:val="21"/>
          <w:shd w:val="clear" w:color="auto" w:fill="FDFDFD"/>
          <w:lang w:val="es-ES"/>
        </w:rPr>
        <w:t xml:space="preserve"> </w:t>
      </w:r>
    </w:p>
    <w:p w14:paraId="1DFE43F8" w14:textId="77777777" w:rsidR="006B1525" w:rsidRPr="0003437A" w:rsidRDefault="001605C0" w:rsidP="0025560E">
      <w:pPr>
        <w:shd w:val="clear" w:color="auto" w:fill="FDFDFD"/>
        <w:spacing w:after="0" w:line="276" w:lineRule="auto"/>
        <w:jc w:val="both"/>
        <w:outlineLvl w:val="1"/>
        <w:rPr>
          <w:rStyle w:val="Textoennegrita"/>
          <w:rFonts w:ascii="Arial" w:eastAsia="Times New Roman" w:hAnsi="Arial" w:cs="Arial"/>
          <w:b w:val="0"/>
          <w:color w:val="7EAEC6"/>
          <w:sz w:val="18"/>
          <w:szCs w:val="21"/>
          <w:lang w:val="es-ES"/>
        </w:rPr>
      </w:pPr>
      <w:hyperlink r:id="rId14" w:history="1">
        <w:r w:rsidR="00EB4D8B" w:rsidRPr="0003437A">
          <w:rPr>
            <w:rStyle w:val="Textoennegrita"/>
            <w:rFonts w:ascii="Arial" w:eastAsia="Times New Roman" w:hAnsi="Arial" w:cs="Arial"/>
            <w:b w:val="0"/>
            <w:color w:val="7EAEC6"/>
            <w:sz w:val="18"/>
            <w:szCs w:val="21"/>
            <w:lang w:val="es-ES"/>
          </w:rPr>
          <w:t>santalucia@edelman.com</w:t>
        </w:r>
      </w:hyperlink>
    </w:p>
    <w:p w14:paraId="3E824115" w14:textId="708FCA97" w:rsidR="006B1525" w:rsidRPr="0003437A" w:rsidRDefault="00EB4D8B" w:rsidP="0025560E">
      <w:pPr>
        <w:shd w:val="clear" w:color="auto" w:fill="FDFDFD"/>
        <w:spacing w:after="0" w:line="276" w:lineRule="auto"/>
        <w:jc w:val="both"/>
        <w:outlineLvl w:val="1"/>
        <w:rPr>
          <w:rFonts w:ascii="Arial" w:hAnsi="Arial" w:cs="Arial"/>
          <w:b/>
          <w:bCs/>
          <w:color w:val="777777"/>
          <w:sz w:val="18"/>
          <w:szCs w:val="21"/>
          <w:shd w:val="clear" w:color="auto" w:fill="FDFDFD"/>
          <w:lang w:val="es-ES"/>
        </w:rPr>
      </w:pPr>
      <w:r w:rsidRPr="0003437A">
        <w:rPr>
          <w:rFonts w:ascii="Arial" w:hAnsi="Arial" w:cs="Arial"/>
          <w:b/>
          <w:bCs/>
          <w:color w:val="777777"/>
          <w:sz w:val="18"/>
          <w:szCs w:val="21"/>
          <w:shd w:val="clear" w:color="auto" w:fill="FDFDFD"/>
          <w:lang w:val="es-ES"/>
        </w:rPr>
        <w:t xml:space="preserve">Tlf: </w:t>
      </w:r>
      <w:r w:rsidR="00822EA8" w:rsidRPr="00822EA8">
        <w:rPr>
          <w:rFonts w:ascii="Arial" w:hAnsi="Arial" w:cs="Arial"/>
          <w:b/>
          <w:bCs/>
          <w:color w:val="777777"/>
          <w:sz w:val="18"/>
          <w:szCs w:val="21"/>
          <w:shd w:val="clear" w:color="auto" w:fill="FDFDFD"/>
          <w:lang w:val="es-ES"/>
        </w:rPr>
        <w:t>91 418 48 93</w:t>
      </w:r>
    </w:p>
    <w:p w14:paraId="2607A11E" w14:textId="77777777" w:rsidR="00EB4D8B" w:rsidRPr="0003437A" w:rsidRDefault="00EB4D8B" w:rsidP="0025560E">
      <w:pPr>
        <w:shd w:val="clear" w:color="auto" w:fill="FDFDFD"/>
        <w:spacing w:after="0" w:line="276" w:lineRule="auto"/>
        <w:jc w:val="both"/>
        <w:outlineLvl w:val="1"/>
        <w:rPr>
          <w:rFonts w:ascii="Arial" w:hAnsi="Arial" w:cs="Arial"/>
          <w:b/>
          <w:bCs/>
          <w:color w:val="777777"/>
          <w:sz w:val="18"/>
          <w:szCs w:val="21"/>
          <w:shd w:val="clear" w:color="auto" w:fill="FDFDFD"/>
          <w:lang w:val="es-ES"/>
        </w:rPr>
      </w:pPr>
    </w:p>
    <w:sectPr w:rsidR="00EB4D8B" w:rsidRPr="0003437A" w:rsidSect="00823A44">
      <w:headerReference w:type="even" r:id="rId15"/>
      <w:headerReference w:type="default" r:id="rId16"/>
      <w:footerReference w:type="even" r:id="rId17"/>
      <w:footerReference w:type="default" r:id="rId18"/>
      <w:headerReference w:type="first" r:id="rId19"/>
      <w:footerReference w:type="first" r:id="rId20"/>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DE320" w14:textId="77777777" w:rsidR="001605C0" w:rsidRDefault="001605C0" w:rsidP="00E45D99">
      <w:pPr>
        <w:spacing w:after="0" w:line="240" w:lineRule="auto"/>
      </w:pPr>
      <w:r>
        <w:separator/>
      </w:r>
    </w:p>
  </w:endnote>
  <w:endnote w:type="continuationSeparator" w:id="0">
    <w:p w14:paraId="5A439CFD" w14:textId="77777777" w:rsidR="001605C0" w:rsidRDefault="001605C0" w:rsidP="00E4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3355B" w14:textId="77777777" w:rsidR="008D180F" w:rsidRDefault="008D18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72EF" w14:textId="77777777" w:rsidR="008D180F" w:rsidRDefault="008D18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9276" w14:textId="77777777" w:rsidR="008D180F" w:rsidRDefault="008D18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91755" w14:textId="77777777" w:rsidR="001605C0" w:rsidRDefault="001605C0" w:rsidP="00E45D99">
      <w:pPr>
        <w:spacing w:after="0" w:line="240" w:lineRule="auto"/>
      </w:pPr>
      <w:r>
        <w:separator/>
      </w:r>
    </w:p>
  </w:footnote>
  <w:footnote w:type="continuationSeparator" w:id="0">
    <w:p w14:paraId="1AAE50D1" w14:textId="77777777" w:rsidR="001605C0" w:rsidRDefault="001605C0" w:rsidP="00E45D99">
      <w:pPr>
        <w:spacing w:after="0" w:line="240" w:lineRule="auto"/>
      </w:pPr>
      <w:r>
        <w:continuationSeparator/>
      </w:r>
    </w:p>
  </w:footnote>
  <w:footnote w:id="1">
    <w:p w14:paraId="0E583310" w14:textId="2774B686" w:rsidR="003E6490" w:rsidRPr="003E6490" w:rsidRDefault="003E6490">
      <w:pPr>
        <w:pStyle w:val="Textonotapie"/>
        <w:rPr>
          <w:i/>
          <w:iCs/>
          <w:lang w:val="es-ES"/>
        </w:rPr>
      </w:pPr>
      <w:r w:rsidRPr="003E6490">
        <w:rPr>
          <w:rStyle w:val="nfasis"/>
          <w:rFonts w:ascii="Arial" w:hAnsi="Arial" w:cs="Arial"/>
          <w:bCs/>
          <w:i w:val="0"/>
          <w:iCs w:val="0"/>
          <w:color w:val="777777"/>
          <w:sz w:val="16"/>
          <w:szCs w:val="16"/>
          <w:shd w:val="clear" w:color="auto" w:fill="FDFDFD"/>
          <w:lang w:val="es-ES"/>
        </w:rPr>
        <w:footnoteRef/>
      </w:r>
      <w:r w:rsidRPr="003E6490">
        <w:rPr>
          <w:rStyle w:val="nfasis"/>
          <w:rFonts w:ascii="Arial" w:hAnsi="Arial" w:cs="Arial"/>
          <w:bCs/>
          <w:i w:val="0"/>
          <w:iCs w:val="0"/>
          <w:color w:val="777777"/>
          <w:sz w:val="16"/>
          <w:szCs w:val="16"/>
          <w:shd w:val="clear" w:color="auto" w:fill="FDFDFD"/>
          <w:lang w:val="es-ES"/>
        </w:rPr>
        <w:t xml:space="preserve"> </w:t>
      </w:r>
      <w:r w:rsidRPr="009F6126">
        <w:rPr>
          <w:rStyle w:val="nfasis"/>
          <w:rFonts w:ascii="Arial" w:hAnsi="Arial" w:cs="Arial"/>
          <w:bCs/>
          <w:i w:val="0"/>
          <w:iCs w:val="0"/>
          <w:color w:val="777777"/>
          <w:sz w:val="16"/>
          <w:szCs w:val="16"/>
          <w:shd w:val="clear" w:color="auto" w:fill="FDFDFD"/>
          <w:lang w:val="es-ES"/>
        </w:rPr>
        <w:t>De acuerdo con los datos del SAAD a cierre de 2018, en España existían 384.195 resoluciones de Grado III entre toda la población.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07109" w14:textId="77777777" w:rsidR="008D180F" w:rsidRDefault="008D18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97442" w14:textId="77777777" w:rsidR="00E45D99" w:rsidRDefault="00CA5F21">
    <w:pPr>
      <w:pStyle w:val="Encabezado"/>
    </w:pPr>
    <w:r>
      <w:rPr>
        <w:noProof/>
        <w:lang w:val="es-ES_tradnl" w:eastAsia="es-ES_tradnl"/>
      </w:rPr>
      <w:drawing>
        <wp:anchor distT="0" distB="0" distL="114300" distR="114300" simplePos="0" relativeHeight="251658240" behindDoc="0" locked="0" layoutInCell="1" allowOverlap="1" wp14:anchorId="6AF24532" wp14:editId="6F5767D5">
          <wp:simplePos x="0" y="0"/>
          <wp:positionH relativeFrom="column">
            <wp:posOffset>3619500</wp:posOffset>
          </wp:positionH>
          <wp:positionV relativeFrom="paragraph">
            <wp:posOffset>133350</wp:posOffset>
          </wp:positionV>
          <wp:extent cx="2377440" cy="241300"/>
          <wp:effectExtent l="0" t="0" r="3810" b="635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itutosantalucia-LogoH.jpg"/>
                  <pic:cNvPicPr/>
                </pic:nvPicPr>
                <pic:blipFill>
                  <a:blip r:embed="rId1">
                    <a:extLst>
                      <a:ext uri="{28A0092B-C50C-407E-A947-70E740481C1C}">
                        <a14:useLocalDpi xmlns:a14="http://schemas.microsoft.com/office/drawing/2010/main" val="0"/>
                      </a:ext>
                    </a:extLst>
                  </a:blip>
                  <a:stretch>
                    <a:fillRect/>
                  </a:stretch>
                </pic:blipFill>
                <pic:spPr>
                  <a:xfrm>
                    <a:off x="0" y="0"/>
                    <a:ext cx="2377440" cy="241300"/>
                  </a:xfrm>
                  <a:prstGeom prst="rect">
                    <a:avLst/>
                  </a:prstGeom>
                </pic:spPr>
              </pic:pic>
            </a:graphicData>
          </a:graphic>
          <wp14:sizeRelH relativeFrom="page">
            <wp14:pctWidth>0</wp14:pctWidth>
          </wp14:sizeRelH>
          <wp14:sizeRelV relativeFrom="page">
            <wp14:pctHeight>0</wp14:pctHeight>
          </wp14:sizeRelV>
        </wp:anchor>
      </w:drawing>
    </w:r>
  </w:p>
  <w:p w14:paraId="777DCD5B" w14:textId="77777777" w:rsidR="00E45D99" w:rsidRDefault="00E45D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08E56" w14:textId="77777777" w:rsidR="008D180F" w:rsidRDefault="008D18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4EC0"/>
    <w:multiLevelType w:val="hybridMultilevel"/>
    <w:tmpl w:val="E08E4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F5282E"/>
    <w:multiLevelType w:val="hybridMultilevel"/>
    <w:tmpl w:val="4A6E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65FCC"/>
    <w:multiLevelType w:val="hybridMultilevel"/>
    <w:tmpl w:val="A19C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D5814"/>
    <w:multiLevelType w:val="hybridMultilevel"/>
    <w:tmpl w:val="A3A8D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573D43"/>
    <w:multiLevelType w:val="hybridMultilevel"/>
    <w:tmpl w:val="CC0EDDD0"/>
    <w:lvl w:ilvl="0" w:tplc="5008AE78">
      <w:start w:val="6"/>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0FB107E"/>
    <w:multiLevelType w:val="hybridMultilevel"/>
    <w:tmpl w:val="FA20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66628"/>
    <w:multiLevelType w:val="hybridMultilevel"/>
    <w:tmpl w:val="BFA8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5"/>
  </w:num>
  <w:num w:numId="4">
    <w:abstractNumId w:val="3"/>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AE"/>
    <w:rsid w:val="00001229"/>
    <w:rsid w:val="0000332F"/>
    <w:rsid w:val="000034A4"/>
    <w:rsid w:val="00005605"/>
    <w:rsid w:val="000063A9"/>
    <w:rsid w:val="00007756"/>
    <w:rsid w:val="000144A3"/>
    <w:rsid w:val="00015081"/>
    <w:rsid w:val="0001716B"/>
    <w:rsid w:val="00025969"/>
    <w:rsid w:val="0002649D"/>
    <w:rsid w:val="000265B4"/>
    <w:rsid w:val="0003437A"/>
    <w:rsid w:val="00035FD7"/>
    <w:rsid w:val="00037CC0"/>
    <w:rsid w:val="000409D6"/>
    <w:rsid w:val="00042FB1"/>
    <w:rsid w:val="00051807"/>
    <w:rsid w:val="000634AA"/>
    <w:rsid w:val="00063752"/>
    <w:rsid w:val="0006474B"/>
    <w:rsid w:val="0006715E"/>
    <w:rsid w:val="00067D3F"/>
    <w:rsid w:val="00073700"/>
    <w:rsid w:val="00073760"/>
    <w:rsid w:val="00080ED5"/>
    <w:rsid w:val="00090121"/>
    <w:rsid w:val="00093073"/>
    <w:rsid w:val="000A1E94"/>
    <w:rsid w:val="000A2F0C"/>
    <w:rsid w:val="000A6732"/>
    <w:rsid w:val="000A6B51"/>
    <w:rsid w:val="000A702F"/>
    <w:rsid w:val="000B0507"/>
    <w:rsid w:val="000B3168"/>
    <w:rsid w:val="000C0CA9"/>
    <w:rsid w:val="000C4853"/>
    <w:rsid w:val="000C4B19"/>
    <w:rsid w:val="000D0473"/>
    <w:rsid w:val="000D7CE4"/>
    <w:rsid w:val="000E0B17"/>
    <w:rsid w:val="000E2878"/>
    <w:rsid w:val="000E357E"/>
    <w:rsid w:val="000F098C"/>
    <w:rsid w:val="000F697C"/>
    <w:rsid w:val="00102156"/>
    <w:rsid w:val="00103B55"/>
    <w:rsid w:val="001154D1"/>
    <w:rsid w:val="001207E2"/>
    <w:rsid w:val="001234C1"/>
    <w:rsid w:val="001234F6"/>
    <w:rsid w:val="00132392"/>
    <w:rsid w:val="00134AEE"/>
    <w:rsid w:val="00134D22"/>
    <w:rsid w:val="0013557A"/>
    <w:rsid w:val="00137562"/>
    <w:rsid w:val="001447ED"/>
    <w:rsid w:val="001455AA"/>
    <w:rsid w:val="00157EBC"/>
    <w:rsid w:val="001605C0"/>
    <w:rsid w:val="00161A7A"/>
    <w:rsid w:val="0016286A"/>
    <w:rsid w:val="001642A6"/>
    <w:rsid w:val="001649CF"/>
    <w:rsid w:val="00166B6E"/>
    <w:rsid w:val="0017319A"/>
    <w:rsid w:val="00173A31"/>
    <w:rsid w:val="00177E17"/>
    <w:rsid w:val="00177FC3"/>
    <w:rsid w:val="001809B2"/>
    <w:rsid w:val="00181131"/>
    <w:rsid w:val="0018365B"/>
    <w:rsid w:val="001862F3"/>
    <w:rsid w:val="00194228"/>
    <w:rsid w:val="001A2327"/>
    <w:rsid w:val="001A5F8A"/>
    <w:rsid w:val="001A73A4"/>
    <w:rsid w:val="001A747F"/>
    <w:rsid w:val="001B062C"/>
    <w:rsid w:val="001C1A45"/>
    <w:rsid w:val="001C32CE"/>
    <w:rsid w:val="001C707A"/>
    <w:rsid w:val="001D2238"/>
    <w:rsid w:val="001D323E"/>
    <w:rsid w:val="001D3499"/>
    <w:rsid w:val="001D3D65"/>
    <w:rsid w:val="001D4A92"/>
    <w:rsid w:val="001D5FCC"/>
    <w:rsid w:val="001E0DBB"/>
    <w:rsid w:val="001E1F74"/>
    <w:rsid w:val="001E6AC8"/>
    <w:rsid w:val="001F5C78"/>
    <w:rsid w:val="002124FA"/>
    <w:rsid w:val="0022081A"/>
    <w:rsid w:val="002257BE"/>
    <w:rsid w:val="00234F85"/>
    <w:rsid w:val="0025374F"/>
    <w:rsid w:val="0025560E"/>
    <w:rsid w:val="00255FA4"/>
    <w:rsid w:val="0026600F"/>
    <w:rsid w:val="002672A3"/>
    <w:rsid w:val="00272C14"/>
    <w:rsid w:val="0027503B"/>
    <w:rsid w:val="002763C5"/>
    <w:rsid w:val="00276804"/>
    <w:rsid w:val="00277BBE"/>
    <w:rsid w:val="002865BA"/>
    <w:rsid w:val="00296C2C"/>
    <w:rsid w:val="002A2052"/>
    <w:rsid w:val="002B1AB2"/>
    <w:rsid w:val="002B3034"/>
    <w:rsid w:val="002B625E"/>
    <w:rsid w:val="002C21B3"/>
    <w:rsid w:val="002C223E"/>
    <w:rsid w:val="002C5D76"/>
    <w:rsid w:val="002C5F0F"/>
    <w:rsid w:val="002D1398"/>
    <w:rsid w:val="002D1C54"/>
    <w:rsid w:val="002E1A91"/>
    <w:rsid w:val="002F1475"/>
    <w:rsid w:val="002F4F80"/>
    <w:rsid w:val="002F759A"/>
    <w:rsid w:val="00305AC4"/>
    <w:rsid w:val="00310651"/>
    <w:rsid w:val="00315003"/>
    <w:rsid w:val="00315BBA"/>
    <w:rsid w:val="0032155C"/>
    <w:rsid w:val="00321E85"/>
    <w:rsid w:val="003260AB"/>
    <w:rsid w:val="00326CD6"/>
    <w:rsid w:val="00330156"/>
    <w:rsid w:val="00332BB2"/>
    <w:rsid w:val="003343E1"/>
    <w:rsid w:val="00335A3E"/>
    <w:rsid w:val="00337252"/>
    <w:rsid w:val="00337E66"/>
    <w:rsid w:val="00344D7F"/>
    <w:rsid w:val="003456A5"/>
    <w:rsid w:val="00365AB2"/>
    <w:rsid w:val="00365C84"/>
    <w:rsid w:val="00371DAE"/>
    <w:rsid w:val="00375163"/>
    <w:rsid w:val="003856D7"/>
    <w:rsid w:val="003875E4"/>
    <w:rsid w:val="00393983"/>
    <w:rsid w:val="0039691D"/>
    <w:rsid w:val="00397345"/>
    <w:rsid w:val="00397B62"/>
    <w:rsid w:val="003A26E2"/>
    <w:rsid w:val="003A27CA"/>
    <w:rsid w:val="003B081F"/>
    <w:rsid w:val="003B27CF"/>
    <w:rsid w:val="003D100D"/>
    <w:rsid w:val="003D2399"/>
    <w:rsid w:val="003D6A11"/>
    <w:rsid w:val="003D737E"/>
    <w:rsid w:val="003E0078"/>
    <w:rsid w:val="003E0D36"/>
    <w:rsid w:val="003E2F8A"/>
    <w:rsid w:val="003E6490"/>
    <w:rsid w:val="003F095F"/>
    <w:rsid w:val="003F26A2"/>
    <w:rsid w:val="003F2B6A"/>
    <w:rsid w:val="003F550D"/>
    <w:rsid w:val="004022D5"/>
    <w:rsid w:val="00402F03"/>
    <w:rsid w:val="00406FC3"/>
    <w:rsid w:val="004111CD"/>
    <w:rsid w:val="00412C75"/>
    <w:rsid w:val="00412D0F"/>
    <w:rsid w:val="00413F15"/>
    <w:rsid w:val="00416543"/>
    <w:rsid w:val="00421140"/>
    <w:rsid w:val="00421E44"/>
    <w:rsid w:val="004250A7"/>
    <w:rsid w:val="00425B8D"/>
    <w:rsid w:val="00426BEF"/>
    <w:rsid w:val="00436A50"/>
    <w:rsid w:val="00437468"/>
    <w:rsid w:val="00443252"/>
    <w:rsid w:val="00443C67"/>
    <w:rsid w:val="00445745"/>
    <w:rsid w:val="00447B99"/>
    <w:rsid w:val="004613B5"/>
    <w:rsid w:val="004632EF"/>
    <w:rsid w:val="00466317"/>
    <w:rsid w:val="00466B59"/>
    <w:rsid w:val="0047010B"/>
    <w:rsid w:val="00481B11"/>
    <w:rsid w:val="00481B14"/>
    <w:rsid w:val="00490522"/>
    <w:rsid w:val="004921E4"/>
    <w:rsid w:val="00494E58"/>
    <w:rsid w:val="004A15B0"/>
    <w:rsid w:val="004A4D31"/>
    <w:rsid w:val="004A768F"/>
    <w:rsid w:val="004B4F31"/>
    <w:rsid w:val="004C4A11"/>
    <w:rsid w:val="004C5DB2"/>
    <w:rsid w:val="004C6D39"/>
    <w:rsid w:val="004D3460"/>
    <w:rsid w:val="004D37D0"/>
    <w:rsid w:val="004D71B1"/>
    <w:rsid w:val="004E17B9"/>
    <w:rsid w:val="004F3E76"/>
    <w:rsid w:val="004F490F"/>
    <w:rsid w:val="004F7931"/>
    <w:rsid w:val="00523CA1"/>
    <w:rsid w:val="005276BD"/>
    <w:rsid w:val="00532869"/>
    <w:rsid w:val="00542224"/>
    <w:rsid w:val="00544722"/>
    <w:rsid w:val="005475BA"/>
    <w:rsid w:val="00551354"/>
    <w:rsid w:val="00554B2B"/>
    <w:rsid w:val="0055739B"/>
    <w:rsid w:val="005627CA"/>
    <w:rsid w:val="0056311D"/>
    <w:rsid w:val="00565678"/>
    <w:rsid w:val="00570D69"/>
    <w:rsid w:val="0057574D"/>
    <w:rsid w:val="00582908"/>
    <w:rsid w:val="00585AC2"/>
    <w:rsid w:val="00587CED"/>
    <w:rsid w:val="00592DFF"/>
    <w:rsid w:val="005954A3"/>
    <w:rsid w:val="00597797"/>
    <w:rsid w:val="00597827"/>
    <w:rsid w:val="005A0D22"/>
    <w:rsid w:val="005A47C1"/>
    <w:rsid w:val="005A5270"/>
    <w:rsid w:val="005A6434"/>
    <w:rsid w:val="005A7184"/>
    <w:rsid w:val="005B0AC6"/>
    <w:rsid w:val="005B1297"/>
    <w:rsid w:val="005C32D3"/>
    <w:rsid w:val="005C6881"/>
    <w:rsid w:val="005C710F"/>
    <w:rsid w:val="005D1036"/>
    <w:rsid w:val="005F04D1"/>
    <w:rsid w:val="005F3F24"/>
    <w:rsid w:val="005F7534"/>
    <w:rsid w:val="006031A9"/>
    <w:rsid w:val="006151C6"/>
    <w:rsid w:val="00623644"/>
    <w:rsid w:val="006237D1"/>
    <w:rsid w:val="00626C61"/>
    <w:rsid w:val="00627A56"/>
    <w:rsid w:val="00633015"/>
    <w:rsid w:val="006434E9"/>
    <w:rsid w:val="00643AE8"/>
    <w:rsid w:val="006454F9"/>
    <w:rsid w:val="00645ED6"/>
    <w:rsid w:val="006471DE"/>
    <w:rsid w:val="00647F95"/>
    <w:rsid w:val="006562D6"/>
    <w:rsid w:val="0065724D"/>
    <w:rsid w:val="00665740"/>
    <w:rsid w:val="00667B8A"/>
    <w:rsid w:val="00671351"/>
    <w:rsid w:val="00671F1B"/>
    <w:rsid w:val="00675F83"/>
    <w:rsid w:val="00682E85"/>
    <w:rsid w:val="00687742"/>
    <w:rsid w:val="0069360F"/>
    <w:rsid w:val="006A343D"/>
    <w:rsid w:val="006A3F0C"/>
    <w:rsid w:val="006B1525"/>
    <w:rsid w:val="006B6A61"/>
    <w:rsid w:val="006B7410"/>
    <w:rsid w:val="006C0064"/>
    <w:rsid w:val="006C2172"/>
    <w:rsid w:val="006C3C20"/>
    <w:rsid w:val="006C6EA2"/>
    <w:rsid w:val="006C7F10"/>
    <w:rsid w:val="006D11F2"/>
    <w:rsid w:val="006D2CBE"/>
    <w:rsid w:val="006D3704"/>
    <w:rsid w:val="006D6A89"/>
    <w:rsid w:val="006D73EB"/>
    <w:rsid w:val="006F636E"/>
    <w:rsid w:val="0070067C"/>
    <w:rsid w:val="00701C2A"/>
    <w:rsid w:val="00704A7B"/>
    <w:rsid w:val="00706677"/>
    <w:rsid w:val="00714FEF"/>
    <w:rsid w:val="007219A9"/>
    <w:rsid w:val="00723AE9"/>
    <w:rsid w:val="00725DF7"/>
    <w:rsid w:val="00726401"/>
    <w:rsid w:val="007269B3"/>
    <w:rsid w:val="00726F0F"/>
    <w:rsid w:val="00733F31"/>
    <w:rsid w:val="007374D0"/>
    <w:rsid w:val="00750930"/>
    <w:rsid w:val="00750E9F"/>
    <w:rsid w:val="00754B20"/>
    <w:rsid w:val="007667DF"/>
    <w:rsid w:val="00771E1F"/>
    <w:rsid w:val="007743CE"/>
    <w:rsid w:val="0077626A"/>
    <w:rsid w:val="00780693"/>
    <w:rsid w:val="007817AB"/>
    <w:rsid w:val="00791471"/>
    <w:rsid w:val="00792663"/>
    <w:rsid w:val="0079400B"/>
    <w:rsid w:val="007A08BD"/>
    <w:rsid w:val="007B0E38"/>
    <w:rsid w:val="007B338E"/>
    <w:rsid w:val="007B7E79"/>
    <w:rsid w:val="007C067A"/>
    <w:rsid w:val="007C0B0A"/>
    <w:rsid w:val="007C6DB9"/>
    <w:rsid w:val="007C77FB"/>
    <w:rsid w:val="007D0287"/>
    <w:rsid w:val="007D185C"/>
    <w:rsid w:val="007D4002"/>
    <w:rsid w:val="007D48C5"/>
    <w:rsid w:val="007E1000"/>
    <w:rsid w:val="007F22F8"/>
    <w:rsid w:val="007F623B"/>
    <w:rsid w:val="008008A6"/>
    <w:rsid w:val="00815638"/>
    <w:rsid w:val="008162D6"/>
    <w:rsid w:val="008165F2"/>
    <w:rsid w:val="0081681F"/>
    <w:rsid w:val="00821204"/>
    <w:rsid w:val="00822EA8"/>
    <w:rsid w:val="00823215"/>
    <w:rsid w:val="0082397B"/>
    <w:rsid w:val="00823A44"/>
    <w:rsid w:val="00824AF4"/>
    <w:rsid w:val="00825B74"/>
    <w:rsid w:val="00831216"/>
    <w:rsid w:val="0083274F"/>
    <w:rsid w:val="0083710F"/>
    <w:rsid w:val="008500DB"/>
    <w:rsid w:val="00852599"/>
    <w:rsid w:val="00857150"/>
    <w:rsid w:val="00861AEC"/>
    <w:rsid w:val="00866963"/>
    <w:rsid w:val="008707F9"/>
    <w:rsid w:val="00870CA4"/>
    <w:rsid w:val="00873854"/>
    <w:rsid w:val="0087516D"/>
    <w:rsid w:val="0087660E"/>
    <w:rsid w:val="00884233"/>
    <w:rsid w:val="00885E47"/>
    <w:rsid w:val="00885F4E"/>
    <w:rsid w:val="00887CE2"/>
    <w:rsid w:val="008919D2"/>
    <w:rsid w:val="00893F55"/>
    <w:rsid w:val="008A13C7"/>
    <w:rsid w:val="008C5411"/>
    <w:rsid w:val="008D180F"/>
    <w:rsid w:val="008D208F"/>
    <w:rsid w:val="008D2266"/>
    <w:rsid w:val="008D46DB"/>
    <w:rsid w:val="008D536F"/>
    <w:rsid w:val="008D5649"/>
    <w:rsid w:val="008E2BAB"/>
    <w:rsid w:val="008E3B35"/>
    <w:rsid w:val="008E579F"/>
    <w:rsid w:val="008F3A1C"/>
    <w:rsid w:val="008F6ECC"/>
    <w:rsid w:val="009026F8"/>
    <w:rsid w:val="00903727"/>
    <w:rsid w:val="0090420D"/>
    <w:rsid w:val="0090515E"/>
    <w:rsid w:val="009056F6"/>
    <w:rsid w:val="0090574E"/>
    <w:rsid w:val="00906D6D"/>
    <w:rsid w:val="00907B98"/>
    <w:rsid w:val="00907D89"/>
    <w:rsid w:val="00911DC9"/>
    <w:rsid w:val="00914CB8"/>
    <w:rsid w:val="00915D3F"/>
    <w:rsid w:val="00916286"/>
    <w:rsid w:val="00920987"/>
    <w:rsid w:val="009243D8"/>
    <w:rsid w:val="009372DC"/>
    <w:rsid w:val="00937FAD"/>
    <w:rsid w:val="00940041"/>
    <w:rsid w:val="00941C9A"/>
    <w:rsid w:val="009422C0"/>
    <w:rsid w:val="00942C36"/>
    <w:rsid w:val="00945F8A"/>
    <w:rsid w:val="0094669A"/>
    <w:rsid w:val="00947BB2"/>
    <w:rsid w:val="009510E7"/>
    <w:rsid w:val="009550C1"/>
    <w:rsid w:val="0096318F"/>
    <w:rsid w:val="0096691F"/>
    <w:rsid w:val="00966BD6"/>
    <w:rsid w:val="0096796C"/>
    <w:rsid w:val="009736CD"/>
    <w:rsid w:val="0097752E"/>
    <w:rsid w:val="009806A4"/>
    <w:rsid w:val="0098219B"/>
    <w:rsid w:val="00983A28"/>
    <w:rsid w:val="00983AAF"/>
    <w:rsid w:val="0098519B"/>
    <w:rsid w:val="00987401"/>
    <w:rsid w:val="009919F2"/>
    <w:rsid w:val="009936F8"/>
    <w:rsid w:val="009A3C50"/>
    <w:rsid w:val="009A7340"/>
    <w:rsid w:val="009A7589"/>
    <w:rsid w:val="009B112C"/>
    <w:rsid w:val="009B6979"/>
    <w:rsid w:val="009C1985"/>
    <w:rsid w:val="009C1A71"/>
    <w:rsid w:val="009D2CDA"/>
    <w:rsid w:val="009D3F3A"/>
    <w:rsid w:val="009D425A"/>
    <w:rsid w:val="009D5107"/>
    <w:rsid w:val="009D6DE3"/>
    <w:rsid w:val="009E205D"/>
    <w:rsid w:val="009E422B"/>
    <w:rsid w:val="009E696E"/>
    <w:rsid w:val="009E7AFD"/>
    <w:rsid w:val="009F0ED6"/>
    <w:rsid w:val="009F6126"/>
    <w:rsid w:val="009F7DE5"/>
    <w:rsid w:val="00A02A23"/>
    <w:rsid w:val="00A033D8"/>
    <w:rsid w:val="00A06ADD"/>
    <w:rsid w:val="00A107AE"/>
    <w:rsid w:val="00A139DD"/>
    <w:rsid w:val="00A17440"/>
    <w:rsid w:val="00A17B24"/>
    <w:rsid w:val="00A17FAE"/>
    <w:rsid w:val="00A34A72"/>
    <w:rsid w:val="00A523CE"/>
    <w:rsid w:val="00A52D46"/>
    <w:rsid w:val="00A56E36"/>
    <w:rsid w:val="00A72C0F"/>
    <w:rsid w:val="00A732C4"/>
    <w:rsid w:val="00A83498"/>
    <w:rsid w:val="00A93190"/>
    <w:rsid w:val="00A9403B"/>
    <w:rsid w:val="00AB2711"/>
    <w:rsid w:val="00AB3136"/>
    <w:rsid w:val="00AB34AB"/>
    <w:rsid w:val="00AC1547"/>
    <w:rsid w:val="00AC1916"/>
    <w:rsid w:val="00AC2688"/>
    <w:rsid w:val="00AC75B0"/>
    <w:rsid w:val="00AD32A3"/>
    <w:rsid w:val="00AE1685"/>
    <w:rsid w:val="00B061DA"/>
    <w:rsid w:val="00B10B96"/>
    <w:rsid w:val="00B274E8"/>
    <w:rsid w:val="00B3234B"/>
    <w:rsid w:val="00B32E3D"/>
    <w:rsid w:val="00B354A3"/>
    <w:rsid w:val="00B37FBB"/>
    <w:rsid w:val="00B401CF"/>
    <w:rsid w:val="00B43F18"/>
    <w:rsid w:val="00B443B8"/>
    <w:rsid w:val="00B53C90"/>
    <w:rsid w:val="00B5441B"/>
    <w:rsid w:val="00B5479E"/>
    <w:rsid w:val="00B65471"/>
    <w:rsid w:val="00B7210E"/>
    <w:rsid w:val="00B90774"/>
    <w:rsid w:val="00B91D5D"/>
    <w:rsid w:val="00B93E4C"/>
    <w:rsid w:val="00BA0487"/>
    <w:rsid w:val="00BA2799"/>
    <w:rsid w:val="00BA3F14"/>
    <w:rsid w:val="00BA4570"/>
    <w:rsid w:val="00BA5575"/>
    <w:rsid w:val="00BB64BA"/>
    <w:rsid w:val="00BB6A6C"/>
    <w:rsid w:val="00BB6DEA"/>
    <w:rsid w:val="00BC183C"/>
    <w:rsid w:val="00BC252A"/>
    <w:rsid w:val="00BD0B51"/>
    <w:rsid w:val="00BE1892"/>
    <w:rsid w:val="00BE597D"/>
    <w:rsid w:val="00BE7433"/>
    <w:rsid w:val="00BF7028"/>
    <w:rsid w:val="00C01131"/>
    <w:rsid w:val="00C0406D"/>
    <w:rsid w:val="00C04114"/>
    <w:rsid w:val="00C04AE6"/>
    <w:rsid w:val="00C17BF8"/>
    <w:rsid w:val="00C231B1"/>
    <w:rsid w:val="00C24165"/>
    <w:rsid w:val="00C2703A"/>
    <w:rsid w:val="00C31847"/>
    <w:rsid w:val="00C33041"/>
    <w:rsid w:val="00C35245"/>
    <w:rsid w:val="00C364EC"/>
    <w:rsid w:val="00C43FB7"/>
    <w:rsid w:val="00C45DA6"/>
    <w:rsid w:val="00C4648D"/>
    <w:rsid w:val="00C46B3F"/>
    <w:rsid w:val="00C479DC"/>
    <w:rsid w:val="00C50219"/>
    <w:rsid w:val="00C7492A"/>
    <w:rsid w:val="00C80C7C"/>
    <w:rsid w:val="00C95B3A"/>
    <w:rsid w:val="00C9617C"/>
    <w:rsid w:val="00CA037A"/>
    <w:rsid w:val="00CA3E36"/>
    <w:rsid w:val="00CA5F21"/>
    <w:rsid w:val="00CB0D4E"/>
    <w:rsid w:val="00CB597A"/>
    <w:rsid w:val="00CC39EC"/>
    <w:rsid w:val="00CC63CC"/>
    <w:rsid w:val="00CD2587"/>
    <w:rsid w:val="00CD2E81"/>
    <w:rsid w:val="00CD3CB9"/>
    <w:rsid w:val="00CD4A0C"/>
    <w:rsid w:val="00CD5A46"/>
    <w:rsid w:val="00CD76B6"/>
    <w:rsid w:val="00CD7D6F"/>
    <w:rsid w:val="00CE093F"/>
    <w:rsid w:val="00CE7630"/>
    <w:rsid w:val="00CF4352"/>
    <w:rsid w:val="00CF4762"/>
    <w:rsid w:val="00CF5809"/>
    <w:rsid w:val="00D01FC6"/>
    <w:rsid w:val="00D030A4"/>
    <w:rsid w:val="00D037B4"/>
    <w:rsid w:val="00D05873"/>
    <w:rsid w:val="00D07C58"/>
    <w:rsid w:val="00D07E9B"/>
    <w:rsid w:val="00D10159"/>
    <w:rsid w:val="00D10C4D"/>
    <w:rsid w:val="00D11CC0"/>
    <w:rsid w:val="00D13C5C"/>
    <w:rsid w:val="00D14376"/>
    <w:rsid w:val="00D21206"/>
    <w:rsid w:val="00D228F5"/>
    <w:rsid w:val="00D23958"/>
    <w:rsid w:val="00D27EB8"/>
    <w:rsid w:val="00D320AC"/>
    <w:rsid w:val="00D3227B"/>
    <w:rsid w:val="00D34F35"/>
    <w:rsid w:val="00D43235"/>
    <w:rsid w:val="00D51855"/>
    <w:rsid w:val="00D5203B"/>
    <w:rsid w:val="00D5290C"/>
    <w:rsid w:val="00D53CF4"/>
    <w:rsid w:val="00D55CB4"/>
    <w:rsid w:val="00D60F4E"/>
    <w:rsid w:val="00D63849"/>
    <w:rsid w:val="00D6397B"/>
    <w:rsid w:val="00D668C3"/>
    <w:rsid w:val="00D76805"/>
    <w:rsid w:val="00D7778C"/>
    <w:rsid w:val="00D814A6"/>
    <w:rsid w:val="00D816ED"/>
    <w:rsid w:val="00D83445"/>
    <w:rsid w:val="00D84120"/>
    <w:rsid w:val="00D8585D"/>
    <w:rsid w:val="00D90CB2"/>
    <w:rsid w:val="00D90E89"/>
    <w:rsid w:val="00D9667E"/>
    <w:rsid w:val="00DA1171"/>
    <w:rsid w:val="00DA1ADC"/>
    <w:rsid w:val="00DA3A47"/>
    <w:rsid w:val="00DB0918"/>
    <w:rsid w:val="00DB53EB"/>
    <w:rsid w:val="00DB7907"/>
    <w:rsid w:val="00DC0958"/>
    <w:rsid w:val="00DC11A3"/>
    <w:rsid w:val="00DC1C47"/>
    <w:rsid w:val="00DC3DCC"/>
    <w:rsid w:val="00DC421A"/>
    <w:rsid w:val="00DC493B"/>
    <w:rsid w:val="00DD3172"/>
    <w:rsid w:val="00DD5210"/>
    <w:rsid w:val="00DE3E7F"/>
    <w:rsid w:val="00DE771B"/>
    <w:rsid w:val="00DF17BA"/>
    <w:rsid w:val="00DF2FEB"/>
    <w:rsid w:val="00DF6F4B"/>
    <w:rsid w:val="00DF7F5E"/>
    <w:rsid w:val="00E045E4"/>
    <w:rsid w:val="00E10184"/>
    <w:rsid w:val="00E263FC"/>
    <w:rsid w:val="00E31D13"/>
    <w:rsid w:val="00E342B1"/>
    <w:rsid w:val="00E34B96"/>
    <w:rsid w:val="00E35EDE"/>
    <w:rsid w:val="00E3725E"/>
    <w:rsid w:val="00E42838"/>
    <w:rsid w:val="00E43008"/>
    <w:rsid w:val="00E45D99"/>
    <w:rsid w:val="00E527EA"/>
    <w:rsid w:val="00E55219"/>
    <w:rsid w:val="00E6052D"/>
    <w:rsid w:val="00E6415F"/>
    <w:rsid w:val="00E64265"/>
    <w:rsid w:val="00E65717"/>
    <w:rsid w:val="00E712AA"/>
    <w:rsid w:val="00E75093"/>
    <w:rsid w:val="00E772BD"/>
    <w:rsid w:val="00E82727"/>
    <w:rsid w:val="00E844C5"/>
    <w:rsid w:val="00E84E0F"/>
    <w:rsid w:val="00E85E3A"/>
    <w:rsid w:val="00E942B6"/>
    <w:rsid w:val="00E978C3"/>
    <w:rsid w:val="00EA2302"/>
    <w:rsid w:val="00EA6B60"/>
    <w:rsid w:val="00EA6FF7"/>
    <w:rsid w:val="00EB4D8B"/>
    <w:rsid w:val="00EB67E2"/>
    <w:rsid w:val="00EC2ECD"/>
    <w:rsid w:val="00EC302F"/>
    <w:rsid w:val="00EC42D1"/>
    <w:rsid w:val="00EC5617"/>
    <w:rsid w:val="00ED2D4C"/>
    <w:rsid w:val="00ED55A9"/>
    <w:rsid w:val="00ED714D"/>
    <w:rsid w:val="00EE2261"/>
    <w:rsid w:val="00EE5B82"/>
    <w:rsid w:val="00EE5E5F"/>
    <w:rsid w:val="00EF5A24"/>
    <w:rsid w:val="00F016C8"/>
    <w:rsid w:val="00F0526C"/>
    <w:rsid w:val="00F11BD9"/>
    <w:rsid w:val="00F264E6"/>
    <w:rsid w:val="00F31C3D"/>
    <w:rsid w:val="00F3635F"/>
    <w:rsid w:val="00F47277"/>
    <w:rsid w:val="00F53FDE"/>
    <w:rsid w:val="00F547C2"/>
    <w:rsid w:val="00F56606"/>
    <w:rsid w:val="00F56B16"/>
    <w:rsid w:val="00F62615"/>
    <w:rsid w:val="00F64FF3"/>
    <w:rsid w:val="00F65424"/>
    <w:rsid w:val="00F70DE0"/>
    <w:rsid w:val="00F71941"/>
    <w:rsid w:val="00F75001"/>
    <w:rsid w:val="00F76251"/>
    <w:rsid w:val="00F76515"/>
    <w:rsid w:val="00F773CA"/>
    <w:rsid w:val="00F81F0B"/>
    <w:rsid w:val="00F82EBB"/>
    <w:rsid w:val="00F83CE0"/>
    <w:rsid w:val="00F86DF1"/>
    <w:rsid w:val="00F87F84"/>
    <w:rsid w:val="00F92996"/>
    <w:rsid w:val="00F935C9"/>
    <w:rsid w:val="00F962B7"/>
    <w:rsid w:val="00FA2B8B"/>
    <w:rsid w:val="00FA756D"/>
    <w:rsid w:val="00FB0FB2"/>
    <w:rsid w:val="00FB2F7D"/>
    <w:rsid w:val="00FB55FA"/>
    <w:rsid w:val="00FB6834"/>
    <w:rsid w:val="00FC394E"/>
    <w:rsid w:val="00FC3B82"/>
    <w:rsid w:val="00FD251D"/>
    <w:rsid w:val="00FD610D"/>
    <w:rsid w:val="00FF1575"/>
    <w:rsid w:val="00FF175C"/>
    <w:rsid w:val="00FF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FB2CE"/>
  <w15:docId w15:val="{D9E50CEE-85A2-40F0-A75F-9C365C50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17F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5276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7FAE"/>
    <w:rPr>
      <w:rFonts w:ascii="Times New Roman" w:eastAsia="Times New Roman" w:hAnsi="Times New Roman" w:cs="Times New Roman"/>
      <w:b/>
      <w:bCs/>
      <w:sz w:val="36"/>
      <w:szCs w:val="36"/>
    </w:rPr>
  </w:style>
  <w:style w:type="character" w:styleId="nfasis">
    <w:name w:val="Emphasis"/>
    <w:basedOn w:val="Fuentedeprrafopredeter"/>
    <w:uiPriority w:val="20"/>
    <w:qFormat/>
    <w:rsid w:val="00090121"/>
    <w:rPr>
      <w:i/>
      <w:iCs/>
    </w:rPr>
  </w:style>
  <w:style w:type="character" w:styleId="Hipervnculo">
    <w:name w:val="Hyperlink"/>
    <w:basedOn w:val="Fuentedeprrafopredeter"/>
    <w:uiPriority w:val="99"/>
    <w:unhideWhenUsed/>
    <w:rsid w:val="00090121"/>
    <w:rPr>
      <w:color w:val="0000FF"/>
      <w:u w:val="single"/>
    </w:rPr>
  </w:style>
  <w:style w:type="character" w:styleId="Textoennegrita">
    <w:name w:val="Strong"/>
    <w:basedOn w:val="Fuentedeprrafopredeter"/>
    <w:uiPriority w:val="22"/>
    <w:qFormat/>
    <w:rsid w:val="00090121"/>
    <w:rPr>
      <w:b/>
      <w:bCs/>
    </w:rPr>
  </w:style>
  <w:style w:type="paragraph" w:styleId="Prrafodelista">
    <w:name w:val="List Paragraph"/>
    <w:basedOn w:val="Normal"/>
    <w:uiPriority w:val="34"/>
    <w:qFormat/>
    <w:rsid w:val="00090121"/>
    <w:pPr>
      <w:ind w:left="720"/>
      <w:contextualSpacing/>
    </w:pPr>
  </w:style>
  <w:style w:type="paragraph" w:styleId="Encabezado">
    <w:name w:val="header"/>
    <w:basedOn w:val="Normal"/>
    <w:link w:val="EncabezadoCar"/>
    <w:uiPriority w:val="99"/>
    <w:unhideWhenUsed/>
    <w:rsid w:val="00E45D9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45D99"/>
  </w:style>
  <w:style w:type="paragraph" w:styleId="Piedepgina">
    <w:name w:val="footer"/>
    <w:basedOn w:val="Normal"/>
    <w:link w:val="PiedepginaCar"/>
    <w:uiPriority w:val="99"/>
    <w:unhideWhenUsed/>
    <w:rsid w:val="00E45D9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45D99"/>
  </w:style>
  <w:style w:type="paragraph" w:styleId="NormalWeb">
    <w:name w:val="Normal (Web)"/>
    <w:basedOn w:val="Normal"/>
    <w:uiPriority w:val="99"/>
    <w:unhideWhenUsed/>
    <w:rsid w:val="00D76805"/>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326CD6"/>
    <w:rPr>
      <w:sz w:val="16"/>
      <w:szCs w:val="16"/>
    </w:rPr>
  </w:style>
  <w:style w:type="paragraph" w:styleId="Textocomentario">
    <w:name w:val="annotation text"/>
    <w:basedOn w:val="Normal"/>
    <w:link w:val="TextocomentarioCar"/>
    <w:uiPriority w:val="99"/>
    <w:semiHidden/>
    <w:unhideWhenUsed/>
    <w:rsid w:val="00326C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6CD6"/>
    <w:rPr>
      <w:sz w:val="20"/>
      <w:szCs w:val="20"/>
    </w:rPr>
  </w:style>
  <w:style w:type="paragraph" w:styleId="Asuntodelcomentario">
    <w:name w:val="annotation subject"/>
    <w:basedOn w:val="Textocomentario"/>
    <w:next w:val="Textocomentario"/>
    <w:link w:val="AsuntodelcomentarioCar"/>
    <w:uiPriority w:val="99"/>
    <w:semiHidden/>
    <w:unhideWhenUsed/>
    <w:rsid w:val="00326CD6"/>
    <w:rPr>
      <w:b/>
      <w:bCs/>
    </w:rPr>
  </w:style>
  <w:style w:type="character" w:customStyle="1" w:styleId="AsuntodelcomentarioCar">
    <w:name w:val="Asunto del comentario Car"/>
    <w:basedOn w:val="TextocomentarioCar"/>
    <w:link w:val="Asuntodelcomentario"/>
    <w:uiPriority w:val="99"/>
    <w:semiHidden/>
    <w:rsid w:val="00326CD6"/>
    <w:rPr>
      <w:b/>
      <w:bCs/>
      <w:sz w:val="20"/>
      <w:szCs w:val="20"/>
    </w:rPr>
  </w:style>
  <w:style w:type="paragraph" w:styleId="Textodeglobo">
    <w:name w:val="Balloon Text"/>
    <w:basedOn w:val="Normal"/>
    <w:link w:val="TextodegloboCar"/>
    <w:uiPriority w:val="99"/>
    <w:semiHidden/>
    <w:unhideWhenUsed/>
    <w:rsid w:val="00326C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6CD6"/>
    <w:rPr>
      <w:rFonts w:ascii="Segoe UI" w:hAnsi="Segoe UI" w:cs="Segoe UI"/>
      <w:sz w:val="18"/>
      <w:szCs w:val="18"/>
    </w:rPr>
  </w:style>
  <w:style w:type="character" w:customStyle="1" w:styleId="UnresolvedMention1">
    <w:name w:val="Unresolved Mention1"/>
    <w:basedOn w:val="Fuentedeprrafopredeter"/>
    <w:uiPriority w:val="99"/>
    <w:semiHidden/>
    <w:unhideWhenUsed/>
    <w:rsid w:val="00194228"/>
    <w:rPr>
      <w:color w:val="808080"/>
      <w:shd w:val="clear" w:color="auto" w:fill="E6E6E6"/>
    </w:rPr>
  </w:style>
  <w:style w:type="character" w:styleId="Hipervnculovisitado">
    <w:name w:val="FollowedHyperlink"/>
    <w:basedOn w:val="Fuentedeprrafopredeter"/>
    <w:uiPriority w:val="99"/>
    <w:semiHidden/>
    <w:unhideWhenUsed/>
    <w:rsid w:val="00627A56"/>
    <w:rPr>
      <w:color w:val="954F72" w:themeColor="followedHyperlink"/>
      <w:u w:val="single"/>
    </w:rPr>
  </w:style>
  <w:style w:type="table" w:customStyle="1" w:styleId="GridTable4-Accent41">
    <w:name w:val="Grid Table 4 - Accent 41"/>
    <w:basedOn w:val="Tablanormal"/>
    <w:uiPriority w:val="49"/>
    <w:rsid w:val="00D13C5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anormal"/>
    <w:uiPriority w:val="49"/>
    <w:rsid w:val="00D13C5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xtonotapie">
    <w:name w:val="footnote text"/>
    <w:basedOn w:val="Normal"/>
    <w:link w:val="TextonotapieCar"/>
    <w:uiPriority w:val="99"/>
    <w:unhideWhenUsed/>
    <w:rsid w:val="00671F1B"/>
    <w:pPr>
      <w:spacing w:after="0" w:line="240" w:lineRule="auto"/>
    </w:pPr>
    <w:rPr>
      <w:sz w:val="20"/>
      <w:szCs w:val="20"/>
    </w:rPr>
  </w:style>
  <w:style w:type="character" w:customStyle="1" w:styleId="TextonotapieCar">
    <w:name w:val="Texto nota pie Car"/>
    <w:basedOn w:val="Fuentedeprrafopredeter"/>
    <w:link w:val="Textonotapie"/>
    <w:uiPriority w:val="99"/>
    <w:rsid w:val="00671F1B"/>
    <w:rPr>
      <w:sz w:val="20"/>
      <w:szCs w:val="20"/>
    </w:rPr>
  </w:style>
  <w:style w:type="character" w:styleId="Refdenotaalpie">
    <w:name w:val="footnote reference"/>
    <w:basedOn w:val="Fuentedeprrafopredeter"/>
    <w:uiPriority w:val="99"/>
    <w:unhideWhenUsed/>
    <w:rsid w:val="00671F1B"/>
    <w:rPr>
      <w:vertAlign w:val="superscript"/>
    </w:rPr>
  </w:style>
  <w:style w:type="character" w:customStyle="1" w:styleId="Ttulo3Car">
    <w:name w:val="Título 3 Car"/>
    <w:basedOn w:val="Fuentedeprrafopredeter"/>
    <w:link w:val="Ttulo3"/>
    <w:uiPriority w:val="9"/>
    <w:semiHidden/>
    <w:rsid w:val="005276BD"/>
    <w:rPr>
      <w:rFonts w:asciiTheme="majorHAnsi" w:eastAsiaTheme="majorEastAsia" w:hAnsiTheme="majorHAnsi" w:cstheme="majorBidi"/>
      <w:color w:val="1F3763" w:themeColor="accent1" w:themeShade="7F"/>
      <w:sz w:val="24"/>
      <w:szCs w:val="24"/>
    </w:rPr>
  </w:style>
  <w:style w:type="character" w:styleId="Mencinsinresolver">
    <w:name w:val="Unresolved Mention"/>
    <w:basedOn w:val="Fuentedeprrafopredeter"/>
    <w:uiPriority w:val="99"/>
    <w:rsid w:val="00542224"/>
    <w:rPr>
      <w:color w:val="605E5C"/>
      <w:shd w:val="clear" w:color="auto" w:fill="E1DFDD"/>
    </w:rPr>
  </w:style>
  <w:style w:type="table" w:styleId="Tablaconcuadrcula">
    <w:name w:val="Table Grid"/>
    <w:basedOn w:val="Tablanormal"/>
    <w:uiPriority w:val="39"/>
    <w:rsid w:val="0092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04460">
      <w:bodyDiv w:val="1"/>
      <w:marLeft w:val="0"/>
      <w:marRight w:val="0"/>
      <w:marTop w:val="0"/>
      <w:marBottom w:val="0"/>
      <w:divBdr>
        <w:top w:val="none" w:sz="0" w:space="0" w:color="auto"/>
        <w:left w:val="none" w:sz="0" w:space="0" w:color="auto"/>
        <w:bottom w:val="none" w:sz="0" w:space="0" w:color="auto"/>
        <w:right w:val="none" w:sz="0" w:space="0" w:color="auto"/>
      </w:divBdr>
    </w:div>
    <w:div w:id="624194255">
      <w:bodyDiv w:val="1"/>
      <w:marLeft w:val="0"/>
      <w:marRight w:val="0"/>
      <w:marTop w:val="0"/>
      <w:marBottom w:val="0"/>
      <w:divBdr>
        <w:top w:val="none" w:sz="0" w:space="0" w:color="auto"/>
        <w:left w:val="none" w:sz="0" w:space="0" w:color="auto"/>
        <w:bottom w:val="none" w:sz="0" w:space="0" w:color="auto"/>
        <w:right w:val="none" w:sz="0" w:space="0" w:color="auto"/>
      </w:divBdr>
    </w:div>
    <w:div w:id="637759968">
      <w:bodyDiv w:val="1"/>
      <w:marLeft w:val="0"/>
      <w:marRight w:val="0"/>
      <w:marTop w:val="0"/>
      <w:marBottom w:val="0"/>
      <w:divBdr>
        <w:top w:val="none" w:sz="0" w:space="0" w:color="auto"/>
        <w:left w:val="none" w:sz="0" w:space="0" w:color="auto"/>
        <w:bottom w:val="none" w:sz="0" w:space="0" w:color="auto"/>
        <w:right w:val="none" w:sz="0" w:space="0" w:color="auto"/>
      </w:divBdr>
    </w:div>
    <w:div w:id="927662213">
      <w:bodyDiv w:val="1"/>
      <w:marLeft w:val="0"/>
      <w:marRight w:val="0"/>
      <w:marTop w:val="0"/>
      <w:marBottom w:val="0"/>
      <w:divBdr>
        <w:top w:val="none" w:sz="0" w:space="0" w:color="auto"/>
        <w:left w:val="none" w:sz="0" w:space="0" w:color="auto"/>
        <w:bottom w:val="none" w:sz="0" w:space="0" w:color="auto"/>
        <w:right w:val="none" w:sz="0" w:space="0" w:color="auto"/>
      </w:divBdr>
    </w:div>
    <w:div w:id="1393384436">
      <w:bodyDiv w:val="1"/>
      <w:marLeft w:val="0"/>
      <w:marRight w:val="0"/>
      <w:marTop w:val="0"/>
      <w:marBottom w:val="0"/>
      <w:divBdr>
        <w:top w:val="none" w:sz="0" w:space="0" w:color="auto"/>
        <w:left w:val="none" w:sz="0" w:space="0" w:color="auto"/>
        <w:bottom w:val="none" w:sz="0" w:space="0" w:color="auto"/>
        <w:right w:val="none" w:sz="0" w:space="0" w:color="auto"/>
      </w:divBdr>
    </w:div>
    <w:div w:id="1657684556">
      <w:bodyDiv w:val="1"/>
      <w:marLeft w:val="0"/>
      <w:marRight w:val="0"/>
      <w:marTop w:val="0"/>
      <w:marBottom w:val="0"/>
      <w:divBdr>
        <w:top w:val="none" w:sz="0" w:space="0" w:color="auto"/>
        <w:left w:val="none" w:sz="0" w:space="0" w:color="auto"/>
        <w:bottom w:val="none" w:sz="0" w:space="0" w:color="auto"/>
        <w:right w:val="none" w:sz="0" w:space="0" w:color="auto"/>
      </w:divBdr>
      <w:divsChild>
        <w:div w:id="582420888">
          <w:marLeft w:val="240"/>
          <w:marRight w:val="0"/>
          <w:marTop w:val="120"/>
          <w:marBottom w:val="0"/>
          <w:divBdr>
            <w:top w:val="none" w:sz="0" w:space="0" w:color="auto"/>
            <w:left w:val="none" w:sz="0" w:space="0" w:color="auto"/>
            <w:bottom w:val="none" w:sz="0" w:space="0" w:color="auto"/>
            <w:right w:val="none" w:sz="0" w:space="0" w:color="auto"/>
          </w:divBdr>
          <w:divsChild>
            <w:div w:id="165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osantalucia.es" TargetMode="External"/><Relationship Id="rId13" Type="http://schemas.openxmlformats.org/officeDocument/2006/relationships/hyperlink" Target="https://nam05.safelinks.protection.outlook.com/?url=https%3A%2F%2Fwww.linkedin.com%2Fshowcase%2Finstituto-santalucia%2F&amp;data=02%7C01%7CMiriam.Castellanos%40edelman.com%7C46a4601f92e943bf530308d6ddd533cb%7Cb824bfb3918e43c2bb1cdcc1ba40a82b%7C0%7C0%7C636940305135422751&amp;sdata=vzSciEzHggtqTndeaUoJ0HHhSSRMMWKUOsRMR0%2BJsj4%3D&amp;reserved=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santaluciainstitu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antalucia_in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nstitutosantalucia.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santalucia@edelman.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DB243-702D-473A-A045-75A93910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7024</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 Barbara</dc:creator>
  <cp:keywords/>
  <dc:description/>
  <cp:lastModifiedBy>Paula Mena</cp:lastModifiedBy>
  <cp:revision>2</cp:revision>
  <cp:lastPrinted>2018-11-27T11:52:00Z</cp:lastPrinted>
  <dcterms:created xsi:type="dcterms:W3CDTF">2020-03-02T11:50:00Z</dcterms:created>
  <dcterms:modified xsi:type="dcterms:W3CDTF">2020-03-02T11:50:00Z</dcterms:modified>
</cp:coreProperties>
</file>